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47B5CE" w14:textId="191CAF18" w:rsidR="006119B9" w:rsidRPr="0081673A" w:rsidRDefault="003E6455" w:rsidP="0000594F">
      <w:pPr>
        <w:spacing w:after="0" w:line="276" w:lineRule="auto"/>
        <w:ind w:left="4956"/>
        <w:jc w:val="right"/>
        <w:rPr>
          <w:rFonts w:ascii="Garamond" w:hAnsi="Garamond" w:cs="Times New Roman"/>
          <w:sz w:val="24"/>
          <w:szCs w:val="24"/>
        </w:rPr>
      </w:pPr>
      <w:r w:rsidRPr="0081673A">
        <w:rPr>
          <w:rFonts w:ascii="Garamond" w:hAnsi="Garamond" w:cs="Times New Roman"/>
          <w:sz w:val="24"/>
          <w:szCs w:val="24"/>
        </w:rPr>
        <w:t>Szczecin, dnia</w:t>
      </w:r>
      <w:r w:rsidR="001256A1">
        <w:rPr>
          <w:rFonts w:ascii="Garamond" w:hAnsi="Garamond" w:cs="Times New Roman"/>
          <w:sz w:val="24"/>
          <w:szCs w:val="24"/>
        </w:rPr>
        <w:t xml:space="preserve"> </w:t>
      </w:r>
      <w:r w:rsidR="00347CC9">
        <w:rPr>
          <w:rFonts w:ascii="Garamond" w:hAnsi="Garamond" w:cs="Times New Roman"/>
          <w:sz w:val="24"/>
          <w:szCs w:val="24"/>
        </w:rPr>
        <w:t>21</w:t>
      </w:r>
      <w:r w:rsidR="00913A01">
        <w:rPr>
          <w:rFonts w:ascii="Garamond" w:hAnsi="Garamond" w:cs="Times New Roman"/>
          <w:sz w:val="24"/>
          <w:szCs w:val="24"/>
        </w:rPr>
        <w:t xml:space="preserve"> </w:t>
      </w:r>
      <w:r w:rsidR="001256A1">
        <w:rPr>
          <w:rFonts w:ascii="Garamond" w:hAnsi="Garamond" w:cs="Times New Roman"/>
          <w:sz w:val="24"/>
          <w:szCs w:val="24"/>
        </w:rPr>
        <w:t xml:space="preserve">października </w:t>
      </w:r>
      <w:r w:rsidR="000E0249" w:rsidRPr="0081673A">
        <w:rPr>
          <w:rFonts w:ascii="Garamond" w:hAnsi="Garamond" w:cs="Times New Roman"/>
          <w:sz w:val="24"/>
          <w:szCs w:val="24"/>
        </w:rPr>
        <w:t>2022</w:t>
      </w:r>
      <w:r w:rsidR="006119B9" w:rsidRPr="0081673A">
        <w:rPr>
          <w:rFonts w:ascii="Garamond" w:hAnsi="Garamond" w:cs="Times New Roman"/>
          <w:sz w:val="24"/>
          <w:szCs w:val="24"/>
        </w:rPr>
        <w:t xml:space="preserve"> r.</w:t>
      </w:r>
    </w:p>
    <w:p w14:paraId="69ADD8C7" w14:textId="07E6CDF9" w:rsidR="00CD4492" w:rsidRDefault="00CD4492" w:rsidP="006119B9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3C787810" w14:textId="74A2D6E6" w:rsidR="00CD4492" w:rsidRDefault="00CD4492" w:rsidP="006119B9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261B34A3" w14:textId="77777777" w:rsidR="00CD4492" w:rsidRDefault="00CD4492" w:rsidP="006119B9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</w:p>
    <w:p w14:paraId="61C95BEA" w14:textId="48651A46" w:rsidR="006119B9" w:rsidRPr="0081673A" w:rsidRDefault="006119B9" w:rsidP="006119B9">
      <w:pPr>
        <w:spacing w:after="0" w:line="276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1673A">
        <w:rPr>
          <w:rFonts w:ascii="Garamond" w:eastAsia="Times New Roman" w:hAnsi="Garamond" w:cs="Times New Roman"/>
          <w:b/>
          <w:sz w:val="24"/>
          <w:szCs w:val="24"/>
          <w:lang w:eastAsia="pl-PL"/>
        </w:rPr>
        <w:t>ZAPROSZENIE</w:t>
      </w:r>
    </w:p>
    <w:p w14:paraId="04D7FC66" w14:textId="77777777" w:rsidR="006119B9" w:rsidRPr="0081673A" w:rsidRDefault="006119B9" w:rsidP="006119B9">
      <w:pPr>
        <w:tabs>
          <w:tab w:val="right" w:pos="9356"/>
        </w:tabs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Garamond" w:eastAsia="Times New Roman" w:hAnsi="Garamond" w:cs="Times New Roman"/>
          <w:b/>
          <w:sz w:val="24"/>
          <w:szCs w:val="24"/>
          <w:lang w:eastAsia="pl-PL"/>
        </w:rPr>
      </w:pPr>
      <w:r w:rsidRPr="0081673A">
        <w:rPr>
          <w:rFonts w:ascii="Garamond" w:eastAsia="Times New Roman" w:hAnsi="Garamond" w:cs="Times New Roman"/>
          <w:b/>
          <w:sz w:val="24"/>
          <w:szCs w:val="24"/>
          <w:lang w:eastAsia="pl-PL"/>
        </w:rPr>
        <w:t xml:space="preserve">na posiedzenie Rady Naukowej Wydziału Prawa i Administracji </w:t>
      </w:r>
      <w:r w:rsidRPr="0081673A">
        <w:rPr>
          <w:rFonts w:ascii="Garamond" w:eastAsia="Times New Roman" w:hAnsi="Garamond" w:cs="Times New Roman"/>
          <w:b/>
          <w:sz w:val="24"/>
          <w:szCs w:val="24"/>
          <w:lang w:eastAsia="pl-PL"/>
        </w:rPr>
        <w:br/>
        <w:t xml:space="preserve"> Uniwersytetu Szczecińskiego</w:t>
      </w:r>
    </w:p>
    <w:p w14:paraId="6CFA871B" w14:textId="77777777" w:rsidR="006119B9" w:rsidRPr="0081673A" w:rsidRDefault="006119B9" w:rsidP="006119B9">
      <w:pPr>
        <w:tabs>
          <w:tab w:val="right" w:pos="9356"/>
        </w:tabs>
        <w:overflowPunct w:val="0"/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Garamond" w:eastAsia="Times New Roman" w:hAnsi="Garamond" w:cs="Times New Roman"/>
          <w:sz w:val="10"/>
          <w:szCs w:val="24"/>
          <w:lang w:eastAsia="pl-PL"/>
        </w:rPr>
      </w:pPr>
    </w:p>
    <w:p w14:paraId="621DFD89" w14:textId="78BFB9C2" w:rsidR="006119B9" w:rsidRPr="0081673A" w:rsidRDefault="006119B9" w:rsidP="006119B9">
      <w:pPr>
        <w:tabs>
          <w:tab w:val="right" w:pos="9356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673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Uprzejmie zapraszam na posiedzenie Rady </w:t>
      </w:r>
      <w:r w:rsidR="007D0046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Naukowej Wydziału Prawa i Administracji Uniwersytetu Szczecińskiego, które odbędzie się w dniu </w:t>
      </w:r>
      <w:r w:rsidR="00347CC9">
        <w:rPr>
          <w:rFonts w:ascii="Garamond" w:eastAsia="Times New Roman" w:hAnsi="Garamond" w:cs="Times New Roman"/>
          <w:sz w:val="24"/>
          <w:szCs w:val="24"/>
          <w:lang w:eastAsia="pl-PL"/>
        </w:rPr>
        <w:t>28</w:t>
      </w:r>
      <w:r w:rsidR="00C6655D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</w:t>
      </w:r>
      <w:r w:rsidR="001256A1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października </w:t>
      </w:r>
      <w:r w:rsidRPr="0081673A">
        <w:rPr>
          <w:rFonts w:ascii="Garamond" w:eastAsia="Times New Roman" w:hAnsi="Garamond" w:cs="Times New Roman"/>
          <w:sz w:val="24"/>
          <w:szCs w:val="24"/>
          <w:lang w:eastAsia="pl-PL"/>
        </w:rPr>
        <w:t>202</w:t>
      </w:r>
      <w:r w:rsidR="000E0249" w:rsidRPr="0081673A">
        <w:rPr>
          <w:rFonts w:ascii="Garamond" w:eastAsia="Times New Roman" w:hAnsi="Garamond" w:cs="Times New Roman"/>
          <w:sz w:val="24"/>
          <w:szCs w:val="24"/>
          <w:lang w:eastAsia="pl-PL"/>
        </w:rPr>
        <w:t>2</w:t>
      </w:r>
      <w:r w:rsidRPr="0081673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 r. </w:t>
      </w:r>
    </w:p>
    <w:p w14:paraId="33944BCF" w14:textId="6603FAAF" w:rsidR="006119B9" w:rsidRDefault="006119B9" w:rsidP="006119B9">
      <w:pPr>
        <w:tabs>
          <w:tab w:val="right" w:pos="9356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81673A">
        <w:rPr>
          <w:rFonts w:ascii="Garamond" w:eastAsia="Times New Roman" w:hAnsi="Garamond" w:cs="Times New Roman"/>
          <w:sz w:val="24"/>
          <w:szCs w:val="24"/>
          <w:lang w:eastAsia="pl-PL"/>
        </w:rPr>
        <w:t>Posie</w:t>
      </w:r>
      <w:r w:rsidR="00D878A0" w:rsidRPr="0081673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dzenie rozpocznie się o godz. </w:t>
      </w:r>
      <w:r w:rsidR="00CD4492">
        <w:rPr>
          <w:rFonts w:ascii="Garamond" w:eastAsia="Times New Roman" w:hAnsi="Garamond" w:cs="Times New Roman"/>
          <w:sz w:val="24"/>
          <w:szCs w:val="24"/>
          <w:lang w:eastAsia="pl-PL"/>
        </w:rPr>
        <w:t>12</w:t>
      </w:r>
      <w:r w:rsidRPr="0081673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.00 w </w:t>
      </w:r>
      <w:r w:rsidR="009935A9" w:rsidRPr="0081673A">
        <w:rPr>
          <w:rFonts w:ascii="Garamond" w:eastAsia="Times New Roman" w:hAnsi="Garamond" w:cs="Times New Roman"/>
          <w:sz w:val="24"/>
          <w:szCs w:val="24"/>
          <w:lang w:eastAsia="pl-PL"/>
        </w:rPr>
        <w:t xml:space="preserve">trybie </w:t>
      </w:r>
      <w:r w:rsidR="001A3ACA" w:rsidRPr="0081673A">
        <w:rPr>
          <w:rFonts w:ascii="Garamond" w:eastAsia="Times New Roman" w:hAnsi="Garamond" w:cs="Times New Roman"/>
          <w:sz w:val="24"/>
          <w:szCs w:val="24"/>
          <w:lang w:eastAsia="pl-PL"/>
        </w:rPr>
        <w:t>stacjonarnym</w:t>
      </w:r>
      <w:r w:rsidRPr="0081673A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</w:p>
    <w:p w14:paraId="41B4F1ED" w14:textId="77777777" w:rsidR="001256A1" w:rsidRPr="00347CC9" w:rsidRDefault="001256A1" w:rsidP="006119B9">
      <w:pPr>
        <w:tabs>
          <w:tab w:val="right" w:pos="9356"/>
        </w:tabs>
        <w:overflowPunct w:val="0"/>
        <w:autoSpaceDE w:val="0"/>
        <w:autoSpaceDN w:val="0"/>
        <w:adjustRightInd w:val="0"/>
        <w:spacing w:after="0" w:line="276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5B2D1246" w14:textId="77777777" w:rsidR="006119B9" w:rsidRPr="00347CC9" w:rsidRDefault="006119B9" w:rsidP="00EA0AA8">
      <w:pPr>
        <w:tabs>
          <w:tab w:val="right" w:pos="9356"/>
        </w:tabs>
        <w:overflowPunct w:val="0"/>
        <w:autoSpaceDE w:val="0"/>
        <w:autoSpaceDN w:val="0"/>
        <w:adjustRightInd w:val="0"/>
        <w:spacing w:after="0" w:line="276" w:lineRule="auto"/>
        <w:contextualSpacing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14:paraId="1807F42D" w14:textId="77777777" w:rsidR="00EA0AA8" w:rsidRPr="00347CC9" w:rsidRDefault="006119B9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347CC9">
        <w:rPr>
          <w:rFonts w:ascii="Garamond" w:eastAsia="Calibri" w:hAnsi="Garamond" w:cs="Times New Roman"/>
          <w:sz w:val="24"/>
          <w:szCs w:val="24"/>
        </w:rPr>
        <w:t>Otwarcie posiedzenia Rady Naukowej Wydziału.</w:t>
      </w:r>
    </w:p>
    <w:p w14:paraId="1DEEADB7" w14:textId="77777777" w:rsidR="00EA0AA8" w:rsidRPr="00347CC9" w:rsidRDefault="006119B9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47CC9">
        <w:rPr>
          <w:rFonts w:ascii="Garamond" w:eastAsia="Times New Roman" w:hAnsi="Garamond" w:cs="Times New Roman"/>
          <w:sz w:val="24"/>
          <w:szCs w:val="24"/>
          <w:lang w:eastAsia="pl-PL"/>
        </w:rPr>
        <w:t>Komunikaty.</w:t>
      </w:r>
    </w:p>
    <w:p w14:paraId="6B19E745" w14:textId="77777777" w:rsidR="00347CC9" w:rsidRPr="00347CC9" w:rsidRDefault="006119B9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47CC9">
        <w:rPr>
          <w:rFonts w:ascii="Garamond" w:eastAsia="Calibri" w:hAnsi="Garamond" w:cs="Times New Roman"/>
          <w:sz w:val="24"/>
          <w:szCs w:val="24"/>
        </w:rPr>
        <w:t>Przyjęcie porządku obrad.</w:t>
      </w:r>
    </w:p>
    <w:p w14:paraId="5EF0EEE8" w14:textId="3E7D1FD5" w:rsidR="00EA0AA8" w:rsidRPr="00347CC9" w:rsidRDefault="00EA0AA8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347CC9">
        <w:rPr>
          <w:rFonts w:ascii="Garamond" w:hAnsi="Garamond"/>
          <w:sz w:val="24"/>
          <w:szCs w:val="24"/>
        </w:rPr>
        <w:t xml:space="preserve">Podjęcie uchwały w sprawie zmiany uchwały nr 84/2022 r. </w:t>
      </w:r>
      <w:r w:rsidR="00347CC9">
        <w:rPr>
          <w:rFonts w:ascii="Garamond" w:hAnsi="Garamond"/>
          <w:sz w:val="24"/>
          <w:szCs w:val="24"/>
        </w:rPr>
        <w:t xml:space="preserve">Rady Naukowej Wydziału Prawa i Administracji Uniwersytetu Szczecińskiego z dnia 24 czerwca 2022 r. </w:t>
      </w:r>
      <w:r w:rsidRPr="00347CC9">
        <w:rPr>
          <w:rFonts w:ascii="Garamond" w:eastAsia="Calibri" w:hAnsi="Garamond" w:cs="Times New Roman"/>
          <w:sz w:val="24"/>
          <w:szCs w:val="24"/>
        </w:rPr>
        <w:t xml:space="preserve">w sprawie powołania komisji do przeprowadzenia egzaminu doktorskiego </w:t>
      </w:r>
      <w:r w:rsidRPr="00347CC9">
        <w:rPr>
          <w:rFonts w:ascii="Garamond" w:eastAsia="Times New Roman" w:hAnsi="Garamond" w:cs="Arial"/>
          <w:sz w:val="24"/>
          <w:szCs w:val="24"/>
          <w:lang w:eastAsia="pl-PL"/>
        </w:rPr>
        <w:t xml:space="preserve">w </w:t>
      </w:r>
      <w:r w:rsidR="00A44244">
        <w:rPr>
          <w:rFonts w:ascii="Garamond" w:eastAsia="Times New Roman" w:hAnsi="Garamond" w:cs="Arial"/>
          <w:sz w:val="24"/>
          <w:szCs w:val="24"/>
          <w:lang w:eastAsia="pl-PL"/>
        </w:rPr>
        <w:t xml:space="preserve">zakresie dyscypliny podstawowej </w:t>
      </w:r>
      <w:r w:rsidRPr="00347CC9">
        <w:rPr>
          <w:rFonts w:ascii="Garamond" w:eastAsia="Times New Roman" w:hAnsi="Garamond" w:cs="Arial"/>
          <w:sz w:val="24"/>
          <w:szCs w:val="24"/>
          <w:lang w:eastAsia="pl-PL"/>
        </w:rPr>
        <w:t xml:space="preserve">odpowiadającej tematowi rozprawy doktorskiej </w:t>
      </w:r>
      <w:r w:rsidRPr="00347CC9">
        <w:rPr>
          <w:rFonts w:ascii="Garamond" w:eastAsia="Times New Roman" w:hAnsi="Garamond" w:cs="Times New Roman"/>
          <w:bCs/>
          <w:sz w:val="24"/>
          <w:szCs w:val="24"/>
        </w:rPr>
        <w:t xml:space="preserve">– nauki prawne – </w:t>
      </w:r>
      <w:r w:rsidR="00347CC9">
        <w:rPr>
          <w:rFonts w:ascii="Garamond" w:eastAsia="Times New Roman" w:hAnsi="Garamond" w:cs="Times New Roman"/>
          <w:bCs/>
          <w:sz w:val="24"/>
          <w:szCs w:val="24"/>
        </w:rPr>
        <w:br/>
      </w:r>
      <w:r w:rsidRPr="00347CC9">
        <w:rPr>
          <w:rFonts w:ascii="Garamond" w:eastAsia="Calibri" w:hAnsi="Garamond" w:cs="Times New Roman"/>
          <w:sz w:val="24"/>
          <w:szCs w:val="24"/>
        </w:rPr>
        <w:t>w przewodzie</w:t>
      </w:r>
      <w:r w:rsidR="00347CC9">
        <w:rPr>
          <w:rFonts w:ascii="Garamond" w:eastAsia="Calibri" w:hAnsi="Garamond" w:cs="Times New Roman"/>
          <w:sz w:val="24"/>
          <w:szCs w:val="24"/>
        </w:rPr>
        <w:t xml:space="preserve"> </w:t>
      </w:r>
      <w:r w:rsidRPr="00347CC9">
        <w:rPr>
          <w:rFonts w:ascii="Garamond" w:eastAsia="Calibri" w:hAnsi="Garamond" w:cs="Times New Roman"/>
          <w:sz w:val="24"/>
          <w:szCs w:val="24"/>
        </w:rPr>
        <w:t>doktorskim mgr Mirosławy Jesion</w:t>
      </w:r>
      <w:r w:rsidR="00347CC9" w:rsidRPr="00347CC9">
        <w:rPr>
          <w:rFonts w:ascii="Garamond" w:eastAsia="Calibri" w:hAnsi="Garamond" w:cs="Times New Roman"/>
          <w:sz w:val="24"/>
          <w:szCs w:val="24"/>
        </w:rPr>
        <w:t>.</w:t>
      </w:r>
    </w:p>
    <w:p w14:paraId="4271EF09" w14:textId="2882CD9C" w:rsidR="00347CC9" w:rsidRPr="00347CC9" w:rsidRDefault="00347CC9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347CC9">
        <w:rPr>
          <w:rFonts w:ascii="Garamond" w:hAnsi="Garamond"/>
          <w:sz w:val="24"/>
          <w:szCs w:val="24"/>
        </w:rPr>
        <w:t xml:space="preserve">Podjęcie uchwały w sprawie zmiany uchwały nr 88/2022 r. </w:t>
      </w:r>
      <w:r>
        <w:rPr>
          <w:rFonts w:ascii="Garamond" w:hAnsi="Garamond"/>
          <w:sz w:val="24"/>
          <w:szCs w:val="24"/>
        </w:rPr>
        <w:t xml:space="preserve">Rady Naukowej Wydziału Prawa i Administracji Uniwersytetu Szczecińskiego z dnia 24 czerwca 2022 r. </w:t>
      </w:r>
      <w:r w:rsidRPr="00347CC9">
        <w:rPr>
          <w:rFonts w:ascii="Garamond" w:eastAsia="Calibri" w:hAnsi="Garamond" w:cs="Times New Roman"/>
          <w:sz w:val="24"/>
          <w:szCs w:val="24"/>
        </w:rPr>
        <w:t xml:space="preserve">w sprawie powołania komisji do przeprowadzenia egzaminu doktorskiego </w:t>
      </w:r>
      <w:r w:rsidRPr="00347CC9">
        <w:rPr>
          <w:rFonts w:ascii="Garamond" w:eastAsia="Times New Roman" w:hAnsi="Garamond" w:cs="Arial"/>
          <w:sz w:val="24"/>
          <w:szCs w:val="24"/>
          <w:lang w:eastAsia="pl-PL"/>
        </w:rPr>
        <w:t xml:space="preserve">w zakresie dyscypliny podstawowej odpowiadającej tematowi rozprawy doktorskiej </w:t>
      </w:r>
      <w:r w:rsidRPr="00347CC9">
        <w:rPr>
          <w:rFonts w:ascii="Garamond" w:eastAsia="Times New Roman" w:hAnsi="Garamond" w:cs="Times New Roman"/>
          <w:bCs/>
          <w:sz w:val="24"/>
          <w:szCs w:val="24"/>
        </w:rPr>
        <w:t xml:space="preserve">– nauki prawne – </w:t>
      </w:r>
      <w:r>
        <w:rPr>
          <w:rFonts w:ascii="Garamond" w:eastAsia="Times New Roman" w:hAnsi="Garamond" w:cs="Times New Roman"/>
          <w:bCs/>
          <w:sz w:val="24"/>
          <w:szCs w:val="24"/>
        </w:rPr>
        <w:br/>
      </w:r>
      <w:r w:rsidRPr="00347CC9">
        <w:rPr>
          <w:rFonts w:ascii="Garamond" w:eastAsia="Calibri" w:hAnsi="Garamond" w:cs="Times New Roman"/>
          <w:sz w:val="24"/>
          <w:szCs w:val="24"/>
        </w:rPr>
        <w:t xml:space="preserve">w przewodzie doktorskim mgra Michała </w:t>
      </w:r>
      <w:proofErr w:type="spellStart"/>
      <w:r w:rsidRPr="00347CC9">
        <w:rPr>
          <w:rFonts w:ascii="Garamond" w:eastAsia="Calibri" w:hAnsi="Garamond" w:cs="Times New Roman"/>
          <w:sz w:val="24"/>
          <w:szCs w:val="24"/>
        </w:rPr>
        <w:t>Wojdały</w:t>
      </w:r>
      <w:proofErr w:type="spellEnd"/>
      <w:r w:rsidRPr="00347CC9">
        <w:rPr>
          <w:rFonts w:ascii="Garamond" w:eastAsia="Calibri" w:hAnsi="Garamond" w:cs="Times New Roman"/>
          <w:sz w:val="24"/>
          <w:szCs w:val="24"/>
        </w:rPr>
        <w:t>.</w:t>
      </w:r>
    </w:p>
    <w:p w14:paraId="132D964A" w14:textId="3D168FC5" w:rsidR="00347CC9" w:rsidRPr="00347CC9" w:rsidRDefault="00347CC9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347CC9">
        <w:rPr>
          <w:rFonts w:ascii="Garamond" w:hAnsi="Garamond"/>
          <w:sz w:val="24"/>
          <w:szCs w:val="24"/>
        </w:rPr>
        <w:t xml:space="preserve">Podjęcie uchwały w sprawie zmiany uchwały nr 92/2022 r. </w:t>
      </w:r>
      <w:r>
        <w:rPr>
          <w:rFonts w:ascii="Garamond" w:hAnsi="Garamond"/>
          <w:sz w:val="24"/>
          <w:szCs w:val="24"/>
        </w:rPr>
        <w:t xml:space="preserve">Rady Naukowej Wydziału Prawa i Administracji Uniwersytetu Szczecińskiego z dnia 24 czerwca 2022 r. </w:t>
      </w:r>
      <w:r w:rsidRPr="00347CC9">
        <w:rPr>
          <w:rFonts w:ascii="Garamond" w:eastAsia="Calibri" w:hAnsi="Garamond" w:cs="Times New Roman"/>
          <w:sz w:val="24"/>
          <w:szCs w:val="24"/>
        </w:rPr>
        <w:t xml:space="preserve">w sprawie powołania komisji do przeprowadzenia egzaminu doktorskiego </w:t>
      </w:r>
      <w:r w:rsidRPr="00347CC9">
        <w:rPr>
          <w:rFonts w:ascii="Garamond" w:eastAsia="Times New Roman" w:hAnsi="Garamond" w:cs="Arial"/>
          <w:sz w:val="24"/>
          <w:szCs w:val="24"/>
          <w:lang w:eastAsia="pl-PL"/>
        </w:rPr>
        <w:t xml:space="preserve">w zakresie dyscypliny podstawowej odpowiadającej tematowi rozprawy doktorskiej </w:t>
      </w:r>
      <w:r w:rsidRPr="00347CC9">
        <w:rPr>
          <w:rFonts w:ascii="Garamond" w:eastAsia="Times New Roman" w:hAnsi="Garamond" w:cs="Times New Roman"/>
          <w:bCs/>
          <w:sz w:val="24"/>
          <w:szCs w:val="24"/>
        </w:rPr>
        <w:t xml:space="preserve">– nauki prawne – </w:t>
      </w:r>
      <w:r>
        <w:rPr>
          <w:rFonts w:ascii="Garamond" w:eastAsia="Times New Roman" w:hAnsi="Garamond" w:cs="Times New Roman"/>
          <w:bCs/>
          <w:sz w:val="24"/>
          <w:szCs w:val="24"/>
        </w:rPr>
        <w:br/>
      </w:r>
      <w:r w:rsidRPr="00347CC9">
        <w:rPr>
          <w:rFonts w:ascii="Garamond" w:eastAsia="Calibri" w:hAnsi="Garamond" w:cs="Times New Roman"/>
          <w:sz w:val="24"/>
          <w:szCs w:val="24"/>
        </w:rPr>
        <w:t xml:space="preserve">w przewodzie doktorskim mgra Jakuba </w:t>
      </w:r>
      <w:proofErr w:type="spellStart"/>
      <w:r w:rsidRPr="00347CC9">
        <w:rPr>
          <w:rFonts w:ascii="Garamond" w:eastAsia="Calibri" w:hAnsi="Garamond" w:cs="Times New Roman"/>
          <w:sz w:val="24"/>
          <w:szCs w:val="24"/>
        </w:rPr>
        <w:t>Idziorka</w:t>
      </w:r>
      <w:proofErr w:type="spellEnd"/>
      <w:r w:rsidRPr="00347CC9">
        <w:rPr>
          <w:rFonts w:ascii="Garamond" w:eastAsia="Calibri" w:hAnsi="Garamond" w:cs="Times New Roman"/>
          <w:sz w:val="24"/>
          <w:szCs w:val="24"/>
        </w:rPr>
        <w:t>.</w:t>
      </w:r>
    </w:p>
    <w:p w14:paraId="70523B2A" w14:textId="259657F4" w:rsidR="00347CC9" w:rsidRPr="00347CC9" w:rsidRDefault="00347CC9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347CC9">
        <w:rPr>
          <w:rFonts w:ascii="Garamond" w:hAnsi="Garamond"/>
          <w:sz w:val="24"/>
          <w:szCs w:val="24"/>
        </w:rPr>
        <w:t xml:space="preserve">Podjęcie uchwały w sprawie zmiany uchwały nr 95/2022 r. </w:t>
      </w:r>
      <w:r>
        <w:rPr>
          <w:rFonts w:ascii="Garamond" w:hAnsi="Garamond"/>
          <w:sz w:val="24"/>
          <w:szCs w:val="24"/>
        </w:rPr>
        <w:t xml:space="preserve">Rady Naukowej Wydziału Prawa i Administracji Uniwersytetu Szczecińskiego z dnia 24 czerwca 2022 r. </w:t>
      </w:r>
      <w:r w:rsidRPr="00347CC9">
        <w:rPr>
          <w:rFonts w:ascii="Garamond" w:eastAsia="Calibri" w:hAnsi="Garamond" w:cs="Times New Roman"/>
          <w:sz w:val="24"/>
          <w:szCs w:val="24"/>
        </w:rPr>
        <w:t xml:space="preserve">w sprawie powołania komisji do przeprowadzenia egzaminu doktorskiego </w:t>
      </w:r>
      <w:r w:rsidRPr="00347CC9">
        <w:rPr>
          <w:rFonts w:ascii="Garamond" w:eastAsia="Times New Roman" w:hAnsi="Garamond" w:cs="Arial"/>
          <w:sz w:val="24"/>
          <w:szCs w:val="24"/>
          <w:lang w:eastAsia="pl-PL"/>
        </w:rPr>
        <w:t xml:space="preserve">w zakresie dyscypliny podstawowej odpowiadającej tematowi rozprawy doktorskiej </w:t>
      </w:r>
      <w:r w:rsidRPr="00347CC9">
        <w:rPr>
          <w:rFonts w:ascii="Garamond" w:eastAsia="Times New Roman" w:hAnsi="Garamond" w:cs="Times New Roman"/>
          <w:bCs/>
          <w:sz w:val="24"/>
          <w:szCs w:val="24"/>
        </w:rPr>
        <w:t xml:space="preserve">– nauki prawne – </w:t>
      </w:r>
      <w:r>
        <w:rPr>
          <w:rFonts w:ascii="Garamond" w:eastAsia="Times New Roman" w:hAnsi="Garamond" w:cs="Times New Roman"/>
          <w:bCs/>
          <w:sz w:val="24"/>
          <w:szCs w:val="24"/>
        </w:rPr>
        <w:br/>
      </w:r>
      <w:r w:rsidRPr="00347CC9">
        <w:rPr>
          <w:rFonts w:ascii="Garamond" w:eastAsia="Calibri" w:hAnsi="Garamond" w:cs="Times New Roman"/>
          <w:sz w:val="24"/>
          <w:szCs w:val="24"/>
        </w:rPr>
        <w:t>w przewodzie doktorskim mgr Natalii Szok.</w:t>
      </w:r>
    </w:p>
    <w:p w14:paraId="241976C9" w14:textId="27911027" w:rsidR="00347CC9" w:rsidRDefault="00347CC9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eastAsia="Calibri" w:hAnsi="Garamond" w:cs="Times New Roman"/>
          <w:sz w:val="24"/>
          <w:szCs w:val="24"/>
        </w:rPr>
      </w:pPr>
      <w:r w:rsidRPr="00347CC9">
        <w:rPr>
          <w:rFonts w:ascii="Garamond" w:hAnsi="Garamond"/>
          <w:sz w:val="24"/>
          <w:szCs w:val="24"/>
        </w:rPr>
        <w:t xml:space="preserve">Podjęcie uchwały w sprawie zmiany uchwały nr 99/2022 r. </w:t>
      </w:r>
      <w:r>
        <w:rPr>
          <w:rFonts w:ascii="Garamond" w:hAnsi="Garamond"/>
          <w:sz w:val="24"/>
          <w:szCs w:val="24"/>
        </w:rPr>
        <w:t xml:space="preserve">Rady Naukowej Wydziału Prawa i Administracji Uniwersytetu Szczecińskiego z dnia 24 czerwca 2022 r. </w:t>
      </w:r>
      <w:r w:rsidRPr="00347CC9">
        <w:rPr>
          <w:rFonts w:ascii="Garamond" w:eastAsia="Calibri" w:hAnsi="Garamond" w:cs="Times New Roman"/>
          <w:sz w:val="24"/>
          <w:szCs w:val="24"/>
        </w:rPr>
        <w:t xml:space="preserve">w sprawie powołania komisji do przeprowadzenia egzaminu doktorskiego </w:t>
      </w:r>
      <w:r w:rsidRPr="00347CC9">
        <w:rPr>
          <w:rFonts w:ascii="Garamond" w:eastAsia="Times New Roman" w:hAnsi="Garamond" w:cs="Arial"/>
          <w:sz w:val="24"/>
          <w:szCs w:val="24"/>
          <w:lang w:eastAsia="pl-PL"/>
        </w:rPr>
        <w:t xml:space="preserve">w zakresie dyscypliny podstawowej odpowiadającej tematowi rozprawy doktorskiej </w:t>
      </w:r>
      <w:r w:rsidRPr="00347CC9">
        <w:rPr>
          <w:rFonts w:ascii="Garamond" w:eastAsia="Times New Roman" w:hAnsi="Garamond" w:cs="Times New Roman"/>
          <w:bCs/>
          <w:sz w:val="24"/>
          <w:szCs w:val="24"/>
        </w:rPr>
        <w:t xml:space="preserve">– nauki prawne – </w:t>
      </w:r>
      <w:r>
        <w:rPr>
          <w:rFonts w:ascii="Garamond" w:eastAsia="Times New Roman" w:hAnsi="Garamond" w:cs="Times New Roman"/>
          <w:bCs/>
          <w:sz w:val="24"/>
          <w:szCs w:val="24"/>
        </w:rPr>
        <w:br/>
      </w:r>
      <w:r w:rsidRPr="00347CC9">
        <w:rPr>
          <w:rFonts w:ascii="Garamond" w:eastAsia="Calibri" w:hAnsi="Garamond" w:cs="Times New Roman"/>
          <w:sz w:val="24"/>
          <w:szCs w:val="24"/>
        </w:rPr>
        <w:t>w przewodzie doktorskim mgra Radosława Terleckiego.</w:t>
      </w:r>
    </w:p>
    <w:p w14:paraId="4B9E3616" w14:textId="77777777" w:rsidR="00524B3A" w:rsidRPr="00347CC9" w:rsidRDefault="00524B3A" w:rsidP="00C73C8D">
      <w:pPr>
        <w:pStyle w:val="Akapitzlist"/>
        <w:numPr>
          <w:ilvl w:val="0"/>
          <w:numId w:val="13"/>
        </w:numPr>
        <w:spacing w:after="0"/>
        <w:jc w:val="both"/>
        <w:rPr>
          <w:rFonts w:ascii="Garamond" w:hAnsi="Garamond"/>
          <w:sz w:val="24"/>
          <w:szCs w:val="24"/>
        </w:rPr>
      </w:pPr>
      <w:r w:rsidRPr="00347CC9">
        <w:rPr>
          <w:rFonts w:ascii="Garamond" w:hAnsi="Garamond" w:cs="Times New Roman"/>
          <w:sz w:val="24"/>
          <w:szCs w:val="24"/>
        </w:rPr>
        <w:lastRenderedPageBreak/>
        <w:t xml:space="preserve">Podjęcie uchwały </w:t>
      </w:r>
      <w:r w:rsidRPr="00347CC9">
        <w:rPr>
          <w:rFonts w:ascii="Garamond" w:hAnsi="Garamond"/>
          <w:sz w:val="24"/>
          <w:szCs w:val="24"/>
        </w:rPr>
        <w:t>w sprawie zaopiniowania projektu planu rzeczowo-finansowego na 202</w:t>
      </w:r>
      <w:r>
        <w:rPr>
          <w:rFonts w:ascii="Garamond" w:hAnsi="Garamond"/>
          <w:sz w:val="24"/>
          <w:szCs w:val="24"/>
        </w:rPr>
        <w:t>3</w:t>
      </w:r>
      <w:r w:rsidRPr="00347CC9">
        <w:rPr>
          <w:rFonts w:ascii="Garamond" w:hAnsi="Garamond"/>
          <w:sz w:val="24"/>
          <w:szCs w:val="24"/>
        </w:rPr>
        <w:t xml:space="preserve"> r. w zakresie działalności badawczej Wydziału Prawa i Administracji Uniwersytetu Szczecińskiego.</w:t>
      </w:r>
    </w:p>
    <w:p w14:paraId="6D33DDB7" w14:textId="77777777" w:rsidR="00EA0AA8" w:rsidRPr="00347CC9" w:rsidRDefault="00EA0AA8" w:rsidP="00C73C8D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347CC9">
        <w:rPr>
          <w:rFonts w:ascii="Garamond" w:hAnsi="Garamond"/>
          <w:sz w:val="24"/>
          <w:szCs w:val="24"/>
        </w:rPr>
        <w:t xml:space="preserve">Podjęcie uchwały w sprawie zaopiniowania projektu planu rzeczowo-finansowego na 2023 r. w zakresie działalności dydaktycznej Wydziału Prawa i Administracji Uniwersytetu Szczecińskiego. </w:t>
      </w:r>
    </w:p>
    <w:p w14:paraId="6841CC68" w14:textId="33B6B38D" w:rsidR="00EA0AA8" w:rsidRDefault="00EA0AA8" w:rsidP="00C73C8D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Garamond" w:hAnsi="Garamond"/>
          <w:sz w:val="24"/>
          <w:szCs w:val="24"/>
        </w:rPr>
      </w:pPr>
      <w:r w:rsidRPr="00C73C8D">
        <w:rPr>
          <w:rFonts w:ascii="Garamond" w:hAnsi="Garamond"/>
          <w:sz w:val="24"/>
          <w:szCs w:val="24"/>
        </w:rPr>
        <w:t xml:space="preserve">Podjęcie uchwały </w:t>
      </w:r>
      <w:r w:rsidR="00C73C8D" w:rsidRPr="00C73C8D">
        <w:rPr>
          <w:rStyle w:val="xcontentpasted0"/>
          <w:rFonts w:ascii="Garamond" w:hAnsi="Garamond"/>
          <w:sz w:val="24"/>
          <w:szCs w:val="24"/>
        </w:rPr>
        <w:t xml:space="preserve">w sprawie zaopiniowania </w:t>
      </w:r>
      <w:r w:rsidR="00C73C8D" w:rsidRPr="00C73C8D">
        <w:rPr>
          <w:rStyle w:val="xcontentpasted0"/>
          <w:rFonts w:ascii="Garamond" w:hAnsi="Garamond"/>
          <w:color w:val="000000"/>
          <w:sz w:val="24"/>
          <w:szCs w:val="24"/>
        </w:rPr>
        <w:t>zawarcia umów w sprawie prowadzenia zajęć dydaktycznych</w:t>
      </w:r>
      <w:r w:rsidRPr="00C73C8D">
        <w:rPr>
          <w:rFonts w:ascii="Garamond" w:hAnsi="Garamond"/>
          <w:sz w:val="24"/>
          <w:szCs w:val="24"/>
        </w:rPr>
        <w:t xml:space="preserve">. </w:t>
      </w:r>
    </w:p>
    <w:p w14:paraId="1FD73BAF" w14:textId="36D1603B" w:rsidR="00A11533" w:rsidRPr="007D0046" w:rsidRDefault="00A11533" w:rsidP="00A11533">
      <w:pPr>
        <w:pStyle w:val="Akapitzlist"/>
        <w:numPr>
          <w:ilvl w:val="0"/>
          <w:numId w:val="13"/>
        </w:numPr>
        <w:spacing w:after="0"/>
        <w:jc w:val="both"/>
        <w:rPr>
          <w:rFonts w:ascii="Garamond" w:eastAsia="Times New Roman" w:hAnsi="Garamond" w:cs="Times New Roman"/>
          <w:sz w:val="24"/>
          <w:szCs w:val="24"/>
        </w:rPr>
      </w:pPr>
      <w:r>
        <w:rPr>
          <w:rFonts w:ascii="Garamond" w:eastAsia="Times New Roman" w:hAnsi="Garamond" w:cs="Times New Roman"/>
          <w:sz w:val="24"/>
          <w:szCs w:val="24"/>
        </w:rPr>
        <w:t>Zatwierdzenie protokołów z: 16</w:t>
      </w:r>
      <w:r w:rsidRPr="007D0046">
        <w:rPr>
          <w:rFonts w:ascii="Garamond" w:eastAsia="Times New Roman" w:hAnsi="Garamond" w:cs="Times New Roman"/>
          <w:sz w:val="24"/>
          <w:szCs w:val="24"/>
        </w:rPr>
        <w:t xml:space="preserve"> </w:t>
      </w:r>
      <w:r>
        <w:rPr>
          <w:rFonts w:ascii="Garamond" w:eastAsia="Times New Roman" w:hAnsi="Garamond" w:cs="Times New Roman"/>
          <w:sz w:val="24"/>
          <w:szCs w:val="24"/>
        </w:rPr>
        <w:t xml:space="preserve">września </w:t>
      </w:r>
      <w:r w:rsidRPr="007D0046">
        <w:rPr>
          <w:rFonts w:ascii="Garamond" w:eastAsia="Times New Roman" w:hAnsi="Garamond" w:cs="Times New Roman"/>
          <w:sz w:val="24"/>
          <w:szCs w:val="24"/>
        </w:rPr>
        <w:t>2022 r.</w:t>
      </w:r>
      <w:r>
        <w:rPr>
          <w:rFonts w:ascii="Garamond" w:eastAsia="Times New Roman" w:hAnsi="Garamond" w:cs="Times New Roman"/>
          <w:sz w:val="24"/>
          <w:szCs w:val="24"/>
        </w:rPr>
        <w:t xml:space="preserve"> i 14 października 2022 r.</w:t>
      </w:r>
    </w:p>
    <w:p w14:paraId="48FBE789" w14:textId="21C39BEE" w:rsidR="006119B9" w:rsidRPr="00347CC9" w:rsidRDefault="006119B9" w:rsidP="00C73C8D">
      <w:pPr>
        <w:pStyle w:val="NormalnyWeb"/>
        <w:numPr>
          <w:ilvl w:val="0"/>
          <w:numId w:val="13"/>
        </w:numPr>
        <w:spacing w:before="0" w:beforeAutospacing="0" w:after="0" w:afterAutospacing="0" w:line="276" w:lineRule="auto"/>
        <w:ind w:left="714" w:hanging="357"/>
        <w:jc w:val="both"/>
        <w:rPr>
          <w:rFonts w:ascii="Garamond" w:hAnsi="Garamond"/>
        </w:rPr>
      </w:pPr>
      <w:r w:rsidRPr="00347CC9">
        <w:rPr>
          <w:rFonts w:ascii="Garamond" w:eastAsia="Calibri" w:hAnsi="Garamond"/>
        </w:rPr>
        <w:t>Wolne wnioski.</w:t>
      </w:r>
    </w:p>
    <w:p w14:paraId="02EE4AE4" w14:textId="5F8AB68B" w:rsidR="006119B9" w:rsidRPr="00347CC9" w:rsidRDefault="006119B9" w:rsidP="00C73C8D">
      <w:pPr>
        <w:pStyle w:val="Akapitzlist"/>
        <w:numPr>
          <w:ilvl w:val="0"/>
          <w:numId w:val="13"/>
        </w:numPr>
        <w:spacing w:after="0"/>
        <w:ind w:left="714" w:hanging="357"/>
        <w:jc w:val="both"/>
        <w:rPr>
          <w:rFonts w:ascii="Garamond" w:eastAsia="Calibri" w:hAnsi="Garamond" w:cs="Times New Roman"/>
          <w:b/>
          <w:sz w:val="24"/>
          <w:szCs w:val="24"/>
        </w:rPr>
      </w:pPr>
      <w:r w:rsidRPr="00347CC9">
        <w:rPr>
          <w:rFonts w:ascii="Garamond" w:eastAsia="Calibri" w:hAnsi="Garamond" w:cs="Times New Roman"/>
          <w:sz w:val="24"/>
          <w:szCs w:val="24"/>
        </w:rPr>
        <w:t>Zamknięcie posiedzenia.</w:t>
      </w:r>
    </w:p>
    <w:p w14:paraId="5817F4D4" w14:textId="77777777" w:rsidR="001256A1" w:rsidRDefault="001256A1" w:rsidP="00CD4492">
      <w:pPr>
        <w:spacing w:after="0" w:line="360" w:lineRule="auto"/>
        <w:ind w:left="4536"/>
        <w:contextualSpacing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14:paraId="00259919" w14:textId="77777777" w:rsidR="001256A1" w:rsidRDefault="001256A1" w:rsidP="00CD4492">
      <w:pPr>
        <w:spacing w:after="0" w:line="360" w:lineRule="auto"/>
        <w:ind w:left="4536"/>
        <w:contextualSpacing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14:paraId="64ECA85E" w14:textId="77777777" w:rsidR="001256A1" w:rsidRDefault="001256A1" w:rsidP="00CD4492">
      <w:pPr>
        <w:spacing w:after="0" w:line="360" w:lineRule="auto"/>
        <w:ind w:left="4536"/>
        <w:contextualSpacing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14:paraId="39677CFA" w14:textId="7C75FA8A" w:rsidR="006119B9" w:rsidRDefault="00783268" w:rsidP="00CD4492">
      <w:pPr>
        <w:spacing w:after="0" w:line="360" w:lineRule="auto"/>
        <w:ind w:left="4536"/>
        <w:contextualSpacing/>
        <w:jc w:val="center"/>
        <w:rPr>
          <w:rFonts w:ascii="Garamond" w:eastAsia="Calibri" w:hAnsi="Garamond" w:cs="Times New Roman"/>
          <w:i/>
          <w:sz w:val="24"/>
          <w:szCs w:val="24"/>
        </w:rPr>
      </w:pPr>
      <w:r w:rsidRPr="0081673A">
        <w:rPr>
          <w:rFonts w:ascii="Garamond" w:eastAsia="Calibri" w:hAnsi="Garamond" w:cs="Times New Roman"/>
          <w:i/>
          <w:sz w:val="24"/>
          <w:szCs w:val="24"/>
        </w:rPr>
        <w:t>d</w:t>
      </w:r>
      <w:r w:rsidR="000725D5" w:rsidRPr="0081673A">
        <w:rPr>
          <w:rFonts w:ascii="Garamond" w:eastAsia="Calibri" w:hAnsi="Garamond" w:cs="Times New Roman"/>
          <w:i/>
          <w:sz w:val="24"/>
          <w:szCs w:val="24"/>
        </w:rPr>
        <w:t>r hab.</w:t>
      </w:r>
      <w:r w:rsidR="006119B9" w:rsidRPr="0081673A">
        <w:rPr>
          <w:rFonts w:ascii="Garamond" w:eastAsia="Calibri" w:hAnsi="Garamond" w:cs="Times New Roman"/>
          <w:i/>
          <w:sz w:val="24"/>
          <w:szCs w:val="24"/>
        </w:rPr>
        <w:t xml:space="preserve"> Zbigniew </w:t>
      </w:r>
      <w:proofErr w:type="spellStart"/>
      <w:r w:rsidR="006119B9" w:rsidRPr="0081673A">
        <w:rPr>
          <w:rFonts w:ascii="Garamond" w:eastAsia="Calibri" w:hAnsi="Garamond" w:cs="Times New Roman"/>
          <w:i/>
          <w:sz w:val="24"/>
          <w:szCs w:val="24"/>
        </w:rPr>
        <w:t>Kuniewicz</w:t>
      </w:r>
      <w:proofErr w:type="spellEnd"/>
      <w:r w:rsidR="006119B9" w:rsidRPr="0081673A">
        <w:rPr>
          <w:rFonts w:ascii="Garamond" w:eastAsia="Calibri" w:hAnsi="Garamond" w:cs="Times New Roman"/>
          <w:i/>
          <w:sz w:val="24"/>
          <w:szCs w:val="24"/>
        </w:rPr>
        <w:t>, prof. US</w:t>
      </w:r>
    </w:p>
    <w:p w14:paraId="551983A2" w14:textId="77777777" w:rsidR="00347CC9" w:rsidRPr="0081673A" w:rsidRDefault="00347CC9" w:rsidP="00CD4492">
      <w:pPr>
        <w:spacing w:after="0" w:line="360" w:lineRule="auto"/>
        <w:ind w:left="4536"/>
        <w:contextualSpacing/>
        <w:jc w:val="center"/>
        <w:rPr>
          <w:rFonts w:ascii="Garamond" w:eastAsia="Calibri" w:hAnsi="Garamond" w:cs="Times New Roman"/>
          <w:i/>
          <w:sz w:val="24"/>
          <w:szCs w:val="24"/>
        </w:rPr>
      </w:pPr>
    </w:p>
    <w:p w14:paraId="523260DB" w14:textId="25B6F5D6" w:rsidR="006119B9" w:rsidRPr="0081673A" w:rsidRDefault="006119B9" w:rsidP="00CD4492">
      <w:pPr>
        <w:spacing w:before="240" w:after="0" w:line="240" w:lineRule="auto"/>
        <w:ind w:left="4536"/>
        <w:contextualSpacing/>
        <w:jc w:val="center"/>
        <w:rPr>
          <w:rFonts w:ascii="Garamond" w:eastAsia="Calibri" w:hAnsi="Garamond" w:cs="Times New Roman"/>
          <w:i/>
          <w:sz w:val="22"/>
          <w:szCs w:val="22"/>
        </w:rPr>
      </w:pPr>
      <w:r w:rsidRPr="0081673A">
        <w:rPr>
          <w:rFonts w:ascii="Garamond" w:eastAsia="Calibri" w:hAnsi="Garamond" w:cs="Times New Roman"/>
          <w:sz w:val="22"/>
          <w:szCs w:val="22"/>
        </w:rPr>
        <w:t>Przewodniczący Rady Naukowej</w:t>
      </w:r>
    </w:p>
    <w:p w14:paraId="71BA89D2" w14:textId="77777777" w:rsidR="006119B9" w:rsidRPr="0081673A" w:rsidRDefault="006119B9" w:rsidP="00CD4492">
      <w:pPr>
        <w:spacing w:after="0" w:line="240" w:lineRule="auto"/>
        <w:ind w:left="4536"/>
        <w:contextualSpacing/>
        <w:jc w:val="center"/>
        <w:rPr>
          <w:rFonts w:ascii="Garamond" w:eastAsia="Calibri" w:hAnsi="Garamond" w:cs="Times New Roman"/>
          <w:sz w:val="22"/>
          <w:szCs w:val="22"/>
        </w:rPr>
      </w:pPr>
      <w:r w:rsidRPr="0081673A">
        <w:rPr>
          <w:rFonts w:ascii="Garamond" w:eastAsia="Calibri" w:hAnsi="Garamond" w:cs="Times New Roman"/>
          <w:sz w:val="22"/>
          <w:szCs w:val="22"/>
        </w:rPr>
        <w:t>Wydziału Prawa i Administracji</w:t>
      </w:r>
    </w:p>
    <w:p w14:paraId="1C463C72" w14:textId="77777777" w:rsidR="009370C9" w:rsidRPr="0081673A" w:rsidRDefault="006119B9" w:rsidP="008420FC">
      <w:pPr>
        <w:spacing w:after="0" w:line="240" w:lineRule="auto"/>
        <w:ind w:left="4536"/>
        <w:jc w:val="center"/>
        <w:rPr>
          <w:rFonts w:ascii="Garamond" w:hAnsi="Garamond"/>
          <w:sz w:val="24"/>
          <w:szCs w:val="24"/>
        </w:rPr>
      </w:pPr>
      <w:bookmarkStart w:id="0" w:name="_GoBack"/>
      <w:bookmarkEnd w:id="0"/>
      <w:r w:rsidRPr="0081673A">
        <w:rPr>
          <w:rFonts w:ascii="Garamond" w:eastAsia="Calibri" w:hAnsi="Garamond" w:cs="Times New Roman"/>
          <w:sz w:val="22"/>
          <w:szCs w:val="22"/>
        </w:rPr>
        <w:t>Uniwersytetu Szczecińskiego</w:t>
      </w:r>
    </w:p>
    <w:sectPr w:rsidR="009370C9" w:rsidRPr="008167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34E699" w14:textId="77777777" w:rsidR="00A11533" w:rsidRDefault="00A11533" w:rsidP="00220F49">
      <w:pPr>
        <w:spacing w:after="0" w:line="240" w:lineRule="auto"/>
      </w:pPr>
      <w:r>
        <w:separator/>
      </w:r>
    </w:p>
  </w:endnote>
  <w:endnote w:type="continuationSeparator" w:id="0">
    <w:p w14:paraId="57C71DEA" w14:textId="77777777" w:rsidR="00A11533" w:rsidRDefault="00A11533" w:rsidP="0022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AF41E9" w14:textId="77777777" w:rsidR="00A11533" w:rsidRDefault="00A11533" w:rsidP="00FD4DD9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70528" behindDoc="1" locked="0" layoutInCell="1" allowOverlap="1" wp14:anchorId="7B32C964" wp14:editId="66650892">
          <wp:simplePos x="0" y="0"/>
          <wp:positionH relativeFrom="page">
            <wp:align>center</wp:align>
          </wp:positionH>
          <wp:positionV relativeFrom="paragraph">
            <wp:posOffset>-331657</wp:posOffset>
          </wp:positionV>
          <wp:extent cx="1735200" cy="669600"/>
          <wp:effectExtent l="0" t="0" r="0" b="0"/>
          <wp:wrapNone/>
          <wp:docPr id="55" name="Obraz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WPIA paragra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5200" cy="6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B18A47" w14:textId="77777777" w:rsidR="00A11533" w:rsidRDefault="00A11533" w:rsidP="00220F49">
      <w:pPr>
        <w:spacing w:after="0" w:line="240" w:lineRule="auto"/>
      </w:pPr>
      <w:r>
        <w:separator/>
      </w:r>
    </w:p>
  </w:footnote>
  <w:footnote w:type="continuationSeparator" w:id="0">
    <w:p w14:paraId="0AE134BB" w14:textId="77777777" w:rsidR="00A11533" w:rsidRDefault="00A11533" w:rsidP="00220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pPr w:leftFromText="141" w:rightFromText="141" w:vertAnchor="page" w:horzAnchor="margin" w:tblpXSpec="center" w:tblpY="448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6"/>
      <w:gridCol w:w="3704"/>
      <w:gridCol w:w="3384"/>
    </w:tblGrid>
    <w:tr w:rsidR="00A11533" w14:paraId="1E448DD2" w14:textId="77777777" w:rsidTr="00976945">
      <w:trPr>
        <w:trHeight w:val="841"/>
      </w:trPr>
      <w:tc>
        <w:tcPr>
          <w:tcW w:w="2126" w:type="dxa"/>
          <w:vMerge w:val="restart"/>
        </w:tcPr>
        <w:p w14:paraId="2618E8A1" w14:textId="77777777" w:rsidR="00A11533" w:rsidRDefault="00A11533" w:rsidP="009370C9">
          <w:pPr>
            <w:jc w:val="center"/>
            <w:rPr>
              <w:sz w:val="24"/>
              <w:szCs w:val="24"/>
            </w:rPr>
          </w:pPr>
          <w:r>
            <w:rPr>
              <w:noProof/>
              <w:sz w:val="24"/>
              <w:szCs w:val="24"/>
              <w:lang w:eastAsia="pl-PL"/>
            </w:rPr>
            <w:drawing>
              <wp:anchor distT="0" distB="0" distL="114300" distR="114300" simplePos="0" relativeHeight="251668480" behindDoc="1" locked="0" layoutInCell="1" allowOverlap="1" wp14:anchorId="13278F5B" wp14:editId="6FB34004">
                <wp:simplePos x="0" y="0"/>
                <wp:positionH relativeFrom="column">
                  <wp:posOffset>-17780</wp:posOffset>
                </wp:positionH>
                <wp:positionV relativeFrom="paragraph">
                  <wp:posOffset>88041</wp:posOffset>
                </wp:positionV>
                <wp:extent cx="1234440" cy="1234440"/>
                <wp:effectExtent l="0" t="0" r="3810" b="3810"/>
                <wp:wrapNone/>
                <wp:docPr id="53" name="Obraz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WPIA temid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34440" cy="1234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088" w:type="dxa"/>
          <w:gridSpan w:val="2"/>
          <w:tcBorders>
            <w:bottom w:val="single" w:sz="4" w:space="0" w:color="612D33"/>
          </w:tcBorders>
        </w:tcPr>
        <w:p w14:paraId="24A124A8" w14:textId="77777777" w:rsidR="00A11533" w:rsidRPr="00384FED" w:rsidRDefault="00A11533" w:rsidP="009370C9">
          <w:pPr>
            <w:jc w:val="center"/>
            <w:rPr>
              <w:rFonts w:ascii="Garamond" w:hAnsi="Garamond"/>
              <w:smallCaps/>
              <w:spacing w:val="20"/>
              <w:sz w:val="18"/>
              <w:szCs w:val="24"/>
            </w:rPr>
          </w:pPr>
        </w:p>
        <w:p w14:paraId="55081566" w14:textId="77777777" w:rsidR="00A11533" w:rsidRDefault="00A11533" w:rsidP="009370C9">
          <w:pPr>
            <w:widowControl w:val="0"/>
            <w:jc w:val="center"/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</w:pPr>
        </w:p>
        <w:p w14:paraId="3229D820" w14:textId="77777777" w:rsidR="00A11533" w:rsidRDefault="00A11533" w:rsidP="009370C9">
          <w:pPr>
            <w:widowControl w:val="0"/>
            <w:jc w:val="center"/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4"/>
              <w:szCs w:val="24"/>
              <w:lang w:eastAsia="pl-PL"/>
              <w14:cntxtAlts/>
            </w:rPr>
            <w:t>Uniwersytet Szczeciński</w:t>
          </w:r>
        </w:p>
        <w:p w14:paraId="0A5516F3" w14:textId="77777777" w:rsidR="00A11533" w:rsidRPr="00926C87" w:rsidRDefault="00A11533" w:rsidP="009370C9">
          <w:pPr>
            <w:widowControl w:val="0"/>
            <w:jc w:val="center"/>
            <w:rPr>
              <w:rFonts w:eastAsia="Times New Roman" w:cs="Times New Roman"/>
              <w:color w:val="612D33"/>
              <w:kern w:val="28"/>
              <w:sz w:val="22"/>
              <w:lang w:eastAsia="pl-PL"/>
              <w14:cntxtAlts/>
            </w:rPr>
          </w:pPr>
          <w:r w:rsidRPr="00926C87">
            <w:rPr>
              <w:rFonts w:ascii="Garamond" w:hAnsi="Garamond"/>
              <w:sz w:val="10"/>
              <w:szCs w:val="24"/>
            </w:rPr>
            <w:t xml:space="preserve"> </w:t>
          </w:r>
          <w:r w:rsidRPr="00926C87">
            <w:rPr>
              <w:rFonts w:ascii="Garamond" w:eastAsia="Times New Roman" w:hAnsi="Garamond" w:cs="Calibri"/>
              <w:b/>
              <w:bCs/>
              <w:smallCaps/>
              <w:color w:val="612D33"/>
              <w:spacing w:val="10"/>
              <w:kern w:val="28"/>
              <w:sz w:val="28"/>
              <w:szCs w:val="24"/>
              <w:lang w:eastAsia="pl-PL"/>
              <w14:cntxtAlts/>
            </w:rPr>
            <w:t>Wydział Prawa i Administracji</w:t>
          </w:r>
        </w:p>
        <w:p w14:paraId="7D5E1B26" w14:textId="77777777" w:rsidR="00A11533" w:rsidRPr="00384FED" w:rsidRDefault="00A11533" w:rsidP="009370C9">
          <w:pPr>
            <w:jc w:val="center"/>
            <w:rPr>
              <w:rFonts w:ascii="Garamond" w:hAnsi="Garamond"/>
              <w:sz w:val="8"/>
              <w:szCs w:val="24"/>
            </w:rPr>
          </w:pPr>
        </w:p>
      </w:tc>
    </w:tr>
    <w:tr w:rsidR="00A11533" w:rsidRPr="005F53AD" w14:paraId="37D86FF5" w14:textId="77777777" w:rsidTr="00976945">
      <w:trPr>
        <w:trHeight w:val="854"/>
      </w:trPr>
      <w:tc>
        <w:tcPr>
          <w:tcW w:w="2126" w:type="dxa"/>
          <w:vMerge/>
        </w:tcPr>
        <w:p w14:paraId="4701856F" w14:textId="77777777" w:rsidR="00A11533" w:rsidRPr="00F205C4" w:rsidRDefault="00A11533" w:rsidP="009370C9">
          <w:pPr>
            <w:jc w:val="center"/>
            <w:rPr>
              <w:noProof/>
              <w:lang w:eastAsia="pl-PL"/>
            </w:rPr>
          </w:pPr>
        </w:p>
      </w:tc>
      <w:tc>
        <w:tcPr>
          <w:tcW w:w="3704" w:type="dxa"/>
          <w:tcBorders>
            <w:top w:val="single" w:sz="4" w:space="0" w:color="612D33"/>
          </w:tcBorders>
        </w:tcPr>
        <w:p w14:paraId="2068CC7E" w14:textId="77777777" w:rsidR="00A11533" w:rsidRPr="00384FED" w:rsidRDefault="00A11533" w:rsidP="009370C9">
          <w:pPr>
            <w:rPr>
              <w:rFonts w:ascii="Garamond" w:hAnsi="Garamond"/>
              <w:color w:val="0D0D0D" w:themeColor="text1" w:themeTint="F2"/>
              <w:sz w:val="8"/>
            </w:rPr>
          </w:pPr>
        </w:p>
        <w:p w14:paraId="6F79B717" w14:textId="77777777" w:rsidR="00A11533" w:rsidRPr="005F53AD" w:rsidRDefault="00A11533" w:rsidP="009370C9">
          <w:pPr>
            <w:widowControl w:val="0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ul. Narutowicza 17a, 70-240 Szczecin</w:t>
          </w:r>
        </w:p>
        <w:p w14:paraId="2B71EBD6" w14:textId="77777777" w:rsidR="00A11533" w:rsidRPr="00384FED" w:rsidRDefault="00A11533" w:rsidP="009370C9">
          <w:pPr>
            <w:rPr>
              <w:rFonts w:ascii="Garamond" w:hAnsi="Garamond"/>
              <w:color w:val="0D0D0D" w:themeColor="text1" w:themeTint="F2"/>
              <w:u w:val="single"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tel. (91) 444 28 26, faks (91) 444 28 46</w:t>
          </w:r>
        </w:p>
      </w:tc>
      <w:tc>
        <w:tcPr>
          <w:tcW w:w="3384" w:type="dxa"/>
          <w:tcBorders>
            <w:top w:val="single" w:sz="4" w:space="0" w:color="auto"/>
            <w:left w:val="nil"/>
          </w:tcBorders>
        </w:tcPr>
        <w:p w14:paraId="4C713B98" w14:textId="77777777" w:rsidR="00A11533" w:rsidRPr="00384FED" w:rsidRDefault="00A11533" w:rsidP="009370C9">
          <w:pPr>
            <w:jc w:val="right"/>
            <w:rPr>
              <w:rFonts w:ascii="Garamond" w:hAnsi="Garamond"/>
              <w:color w:val="0D0D0D" w:themeColor="text1" w:themeTint="F2"/>
              <w:sz w:val="8"/>
            </w:rPr>
          </w:pPr>
        </w:p>
        <w:p w14:paraId="2F0821AB" w14:textId="77777777" w:rsidR="00A11533" w:rsidRPr="005F53AD" w:rsidRDefault="00A11533" w:rsidP="009370C9">
          <w:pPr>
            <w:widowControl w:val="0"/>
            <w:jc w:val="right"/>
            <w:rPr>
              <w:rFonts w:eastAsia="Times New Roman" w:cs="Times New Roman"/>
              <w:color w:val="612D33"/>
              <w:kern w:val="28"/>
              <w:lang w:eastAsia="pl-PL"/>
              <w14:cntxtAlts/>
            </w:rPr>
          </w:pPr>
          <w:r w:rsidRPr="005F53AD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www.wpia.usz.edu.pl</w:t>
          </w:r>
        </w:p>
        <w:p w14:paraId="660062BA" w14:textId="77777777" w:rsidR="00A11533" w:rsidRPr="00277A3A" w:rsidRDefault="00A11533" w:rsidP="009370C9">
          <w:pPr>
            <w:jc w:val="right"/>
            <w:rPr>
              <w:rFonts w:ascii="Garamond" w:hAnsi="Garamond"/>
              <w:color w:val="0D0D0D" w:themeColor="text1" w:themeTint="F2"/>
              <w:u w:val="single"/>
            </w:rPr>
          </w:pPr>
          <w:r w:rsidRPr="00277A3A">
            <w:rPr>
              <w:rFonts w:ascii="Garamond" w:eastAsia="Times New Roman" w:hAnsi="Garamond" w:cs="Calibri"/>
              <w:color w:val="612D33"/>
              <w:kern w:val="28"/>
              <w:lang w:eastAsia="pl-PL"/>
              <w14:cntxtAlts/>
            </w:rPr>
            <w:t>e-mail: wpiaus@wpiaus.pl</w:t>
          </w:r>
        </w:p>
      </w:tc>
    </w:tr>
  </w:tbl>
  <w:p w14:paraId="054BE38C" w14:textId="77777777" w:rsidR="00A11533" w:rsidRDefault="00A11533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AABCEDE" wp14:editId="3C2BE667">
          <wp:simplePos x="0" y="0"/>
          <wp:positionH relativeFrom="margin">
            <wp:posOffset>79202</wp:posOffset>
          </wp:positionH>
          <wp:positionV relativeFrom="paragraph">
            <wp:posOffset>4192616</wp:posOffset>
          </wp:positionV>
          <wp:extent cx="5785046" cy="5785046"/>
          <wp:effectExtent l="0" t="0" r="0" b="0"/>
          <wp:wrapNone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temisa firmówka rozjaśniona 2.png"/>
                  <pic:cNvPicPr/>
                </pic:nvPicPr>
                <pic:blipFill>
                  <a:blip r:embed="rId2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85046" cy="57850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5C61"/>
    <w:multiLevelType w:val="hybridMultilevel"/>
    <w:tmpl w:val="DE9EEB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93A9B"/>
    <w:multiLevelType w:val="hybridMultilevel"/>
    <w:tmpl w:val="B708439C"/>
    <w:lvl w:ilvl="0" w:tplc="B49AEB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705B1F"/>
    <w:multiLevelType w:val="hybridMultilevel"/>
    <w:tmpl w:val="B7DE3A04"/>
    <w:lvl w:ilvl="0" w:tplc="DD827E6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D05884"/>
    <w:multiLevelType w:val="hybridMultilevel"/>
    <w:tmpl w:val="F650EEC2"/>
    <w:lvl w:ilvl="0" w:tplc="B49AEB48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A96177F"/>
    <w:multiLevelType w:val="hybridMultilevel"/>
    <w:tmpl w:val="1F1A9BDC"/>
    <w:lvl w:ilvl="0" w:tplc="B49AEB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C5041F"/>
    <w:multiLevelType w:val="hybridMultilevel"/>
    <w:tmpl w:val="F398C584"/>
    <w:lvl w:ilvl="0" w:tplc="B49AEB48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276B9"/>
    <w:multiLevelType w:val="hybridMultilevel"/>
    <w:tmpl w:val="3FEEE544"/>
    <w:lvl w:ilvl="0" w:tplc="34A8661A">
      <w:start w:val="1"/>
      <w:numFmt w:val="decimal"/>
      <w:lvlText w:val="%1."/>
      <w:lvlJc w:val="left"/>
      <w:pPr>
        <w:ind w:left="89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7" w15:restartNumberingAfterBreak="0">
    <w:nsid w:val="1EF316F5"/>
    <w:multiLevelType w:val="hybridMultilevel"/>
    <w:tmpl w:val="A1B6369A"/>
    <w:lvl w:ilvl="0" w:tplc="34A8661A">
      <w:start w:val="1"/>
      <w:numFmt w:val="decimal"/>
      <w:lvlText w:val="%1."/>
      <w:lvlJc w:val="left"/>
      <w:pPr>
        <w:ind w:left="89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8" w15:restartNumberingAfterBreak="0">
    <w:nsid w:val="28EB0244"/>
    <w:multiLevelType w:val="hybridMultilevel"/>
    <w:tmpl w:val="1930C1E0"/>
    <w:lvl w:ilvl="0" w:tplc="49C44A50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3717A4"/>
    <w:multiLevelType w:val="hybridMultilevel"/>
    <w:tmpl w:val="E6481F72"/>
    <w:lvl w:ilvl="0" w:tplc="34A8661A">
      <w:start w:val="1"/>
      <w:numFmt w:val="decimal"/>
      <w:lvlText w:val="%1."/>
      <w:lvlJc w:val="left"/>
      <w:pPr>
        <w:ind w:left="890" w:hanging="360"/>
      </w:pPr>
      <w:rPr>
        <w:rFonts w:ascii="Garamond" w:hAnsi="Garamond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10" w:hanging="360"/>
      </w:pPr>
    </w:lvl>
    <w:lvl w:ilvl="2" w:tplc="0415001B" w:tentative="1">
      <w:start w:val="1"/>
      <w:numFmt w:val="lowerRoman"/>
      <w:lvlText w:val="%3."/>
      <w:lvlJc w:val="right"/>
      <w:pPr>
        <w:ind w:left="2330" w:hanging="180"/>
      </w:pPr>
    </w:lvl>
    <w:lvl w:ilvl="3" w:tplc="0415000F" w:tentative="1">
      <w:start w:val="1"/>
      <w:numFmt w:val="decimal"/>
      <w:lvlText w:val="%4."/>
      <w:lvlJc w:val="left"/>
      <w:pPr>
        <w:ind w:left="3050" w:hanging="360"/>
      </w:pPr>
    </w:lvl>
    <w:lvl w:ilvl="4" w:tplc="04150019" w:tentative="1">
      <w:start w:val="1"/>
      <w:numFmt w:val="lowerLetter"/>
      <w:lvlText w:val="%5."/>
      <w:lvlJc w:val="left"/>
      <w:pPr>
        <w:ind w:left="3770" w:hanging="360"/>
      </w:pPr>
    </w:lvl>
    <w:lvl w:ilvl="5" w:tplc="0415001B" w:tentative="1">
      <w:start w:val="1"/>
      <w:numFmt w:val="lowerRoman"/>
      <w:lvlText w:val="%6."/>
      <w:lvlJc w:val="right"/>
      <w:pPr>
        <w:ind w:left="4490" w:hanging="180"/>
      </w:pPr>
    </w:lvl>
    <w:lvl w:ilvl="6" w:tplc="0415000F" w:tentative="1">
      <w:start w:val="1"/>
      <w:numFmt w:val="decimal"/>
      <w:lvlText w:val="%7."/>
      <w:lvlJc w:val="left"/>
      <w:pPr>
        <w:ind w:left="5210" w:hanging="360"/>
      </w:pPr>
    </w:lvl>
    <w:lvl w:ilvl="7" w:tplc="04150019" w:tentative="1">
      <w:start w:val="1"/>
      <w:numFmt w:val="lowerLetter"/>
      <w:lvlText w:val="%8."/>
      <w:lvlJc w:val="left"/>
      <w:pPr>
        <w:ind w:left="5930" w:hanging="360"/>
      </w:pPr>
    </w:lvl>
    <w:lvl w:ilvl="8" w:tplc="0415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48B64135"/>
    <w:multiLevelType w:val="multilevel"/>
    <w:tmpl w:val="8B4E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4E70878"/>
    <w:multiLevelType w:val="hybridMultilevel"/>
    <w:tmpl w:val="1784A30C"/>
    <w:lvl w:ilvl="0" w:tplc="B49AEB48">
      <w:start w:val="1"/>
      <w:numFmt w:val="decimal"/>
      <w:lvlText w:val="%1."/>
      <w:lvlJc w:val="left"/>
      <w:pPr>
        <w:ind w:left="144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10"/>
  </w:num>
  <w:num w:numId="5">
    <w:abstractNumId w:val="6"/>
  </w:num>
  <w:num w:numId="6">
    <w:abstractNumId w:val="7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mailMerge>
    <w:mainDocumentType w:val="catalog"/>
    <w:dataType w:val="textFile"/>
    <w:activeRecord w:val="-1"/>
  </w:mailMerge>
  <w:defaultTabStop w:val="708"/>
  <w:hyphenationZone w:val="425"/>
  <w:characterSpacingControl w:val="doNotCompress"/>
  <w:hdrShapeDefaults>
    <o:shapedefaults v:ext="edit" spidmax="2355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B0"/>
    <w:rsid w:val="0000594F"/>
    <w:rsid w:val="00010254"/>
    <w:rsid w:val="000215D0"/>
    <w:rsid w:val="00021F4D"/>
    <w:rsid w:val="0003273B"/>
    <w:rsid w:val="00032E8D"/>
    <w:rsid w:val="000461E0"/>
    <w:rsid w:val="00070CE6"/>
    <w:rsid w:val="000725D5"/>
    <w:rsid w:val="00073402"/>
    <w:rsid w:val="00090042"/>
    <w:rsid w:val="000A08C9"/>
    <w:rsid w:val="000A5A97"/>
    <w:rsid w:val="000B4BEA"/>
    <w:rsid w:val="000C68A9"/>
    <w:rsid w:val="000D3E00"/>
    <w:rsid w:val="000D3E43"/>
    <w:rsid w:val="000D4B6B"/>
    <w:rsid w:val="000E0249"/>
    <w:rsid w:val="001256A1"/>
    <w:rsid w:val="00130EF2"/>
    <w:rsid w:val="00151E82"/>
    <w:rsid w:val="00161407"/>
    <w:rsid w:val="00163E00"/>
    <w:rsid w:val="00172DBD"/>
    <w:rsid w:val="00176006"/>
    <w:rsid w:val="00182C4F"/>
    <w:rsid w:val="00185266"/>
    <w:rsid w:val="001A3ACA"/>
    <w:rsid w:val="001C227F"/>
    <w:rsid w:val="001E515B"/>
    <w:rsid w:val="001E5315"/>
    <w:rsid w:val="00206DCB"/>
    <w:rsid w:val="002153FB"/>
    <w:rsid w:val="00220F49"/>
    <w:rsid w:val="002219EE"/>
    <w:rsid w:val="00223CE5"/>
    <w:rsid w:val="00231C54"/>
    <w:rsid w:val="00257454"/>
    <w:rsid w:val="00260958"/>
    <w:rsid w:val="00275046"/>
    <w:rsid w:val="00277A3A"/>
    <w:rsid w:val="002956BB"/>
    <w:rsid w:val="002A798F"/>
    <w:rsid w:val="002B6A94"/>
    <w:rsid w:val="002D14ED"/>
    <w:rsid w:val="002D7004"/>
    <w:rsid w:val="002E2BAF"/>
    <w:rsid w:val="002E3CD3"/>
    <w:rsid w:val="002F51B8"/>
    <w:rsid w:val="0031460F"/>
    <w:rsid w:val="00322BC8"/>
    <w:rsid w:val="00323AAD"/>
    <w:rsid w:val="00347CC9"/>
    <w:rsid w:val="00356D98"/>
    <w:rsid w:val="00357E38"/>
    <w:rsid w:val="00366C8D"/>
    <w:rsid w:val="00384FED"/>
    <w:rsid w:val="00385F9C"/>
    <w:rsid w:val="003A48BB"/>
    <w:rsid w:val="003B243E"/>
    <w:rsid w:val="003C4E4E"/>
    <w:rsid w:val="003E5BF6"/>
    <w:rsid w:val="003E6455"/>
    <w:rsid w:val="003F4431"/>
    <w:rsid w:val="003F74E3"/>
    <w:rsid w:val="00402D0F"/>
    <w:rsid w:val="00411692"/>
    <w:rsid w:val="00421A7C"/>
    <w:rsid w:val="00472763"/>
    <w:rsid w:val="00482F19"/>
    <w:rsid w:val="00483117"/>
    <w:rsid w:val="004A15E9"/>
    <w:rsid w:val="004A708E"/>
    <w:rsid w:val="004B7DF9"/>
    <w:rsid w:val="004D1960"/>
    <w:rsid w:val="004D208A"/>
    <w:rsid w:val="004E28E5"/>
    <w:rsid w:val="004E2BD6"/>
    <w:rsid w:val="004F16D4"/>
    <w:rsid w:val="00502AE6"/>
    <w:rsid w:val="005205F7"/>
    <w:rsid w:val="00524B3A"/>
    <w:rsid w:val="00530CFD"/>
    <w:rsid w:val="00547643"/>
    <w:rsid w:val="005478A1"/>
    <w:rsid w:val="00551C5A"/>
    <w:rsid w:val="00565915"/>
    <w:rsid w:val="005673A0"/>
    <w:rsid w:val="00594D02"/>
    <w:rsid w:val="005A07F2"/>
    <w:rsid w:val="005A6B2F"/>
    <w:rsid w:val="005B760F"/>
    <w:rsid w:val="005D26BD"/>
    <w:rsid w:val="005D2B02"/>
    <w:rsid w:val="005D5E48"/>
    <w:rsid w:val="005F53AD"/>
    <w:rsid w:val="006119B9"/>
    <w:rsid w:val="00615F82"/>
    <w:rsid w:val="0062420B"/>
    <w:rsid w:val="00653F4D"/>
    <w:rsid w:val="00674828"/>
    <w:rsid w:val="006771DA"/>
    <w:rsid w:val="00690918"/>
    <w:rsid w:val="006A4155"/>
    <w:rsid w:val="006E05F5"/>
    <w:rsid w:val="006E133A"/>
    <w:rsid w:val="006F1777"/>
    <w:rsid w:val="00705E61"/>
    <w:rsid w:val="00741A46"/>
    <w:rsid w:val="00757C7A"/>
    <w:rsid w:val="007679B5"/>
    <w:rsid w:val="00783268"/>
    <w:rsid w:val="007927B6"/>
    <w:rsid w:val="007B055D"/>
    <w:rsid w:val="007B56C1"/>
    <w:rsid w:val="007B609D"/>
    <w:rsid w:val="007C096F"/>
    <w:rsid w:val="007D0046"/>
    <w:rsid w:val="007D69A0"/>
    <w:rsid w:val="007E36CC"/>
    <w:rsid w:val="00806A2B"/>
    <w:rsid w:val="0081673A"/>
    <w:rsid w:val="008308D6"/>
    <w:rsid w:val="00840F62"/>
    <w:rsid w:val="008420FC"/>
    <w:rsid w:val="00850DC1"/>
    <w:rsid w:val="00856501"/>
    <w:rsid w:val="00884A4E"/>
    <w:rsid w:val="008909CA"/>
    <w:rsid w:val="008951DD"/>
    <w:rsid w:val="008973E1"/>
    <w:rsid w:val="008E3ED2"/>
    <w:rsid w:val="008F7FDD"/>
    <w:rsid w:val="00913A01"/>
    <w:rsid w:val="00926C87"/>
    <w:rsid w:val="00934558"/>
    <w:rsid w:val="009370C9"/>
    <w:rsid w:val="00943535"/>
    <w:rsid w:val="00972ECF"/>
    <w:rsid w:val="00976945"/>
    <w:rsid w:val="00986E51"/>
    <w:rsid w:val="009935A9"/>
    <w:rsid w:val="009B629A"/>
    <w:rsid w:val="009C46D0"/>
    <w:rsid w:val="009E5ACD"/>
    <w:rsid w:val="009F0BE9"/>
    <w:rsid w:val="00A11533"/>
    <w:rsid w:val="00A132E3"/>
    <w:rsid w:val="00A244EB"/>
    <w:rsid w:val="00A269A2"/>
    <w:rsid w:val="00A44244"/>
    <w:rsid w:val="00A5116C"/>
    <w:rsid w:val="00A8635C"/>
    <w:rsid w:val="00A9618D"/>
    <w:rsid w:val="00AA555E"/>
    <w:rsid w:val="00AF03C5"/>
    <w:rsid w:val="00B02879"/>
    <w:rsid w:val="00B02CDF"/>
    <w:rsid w:val="00B174DB"/>
    <w:rsid w:val="00B22005"/>
    <w:rsid w:val="00B424E0"/>
    <w:rsid w:val="00B4311E"/>
    <w:rsid w:val="00B53411"/>
    <w:rsid w:val="00B57727"/>
    <w:rsid w:val="00B638CB"/>
    <w:rsid w:val="00B64927"/>
    <w:rsid w:val="00B652FE"/>
    <w:rsid w:val="00B66B85"/>
    <w:rsid w:val="00B77136"/>
    <w:rsid w:val="00B80D0D"/>
    <w:rsid w:val="00B8418C"/>
    <w:rsid w:val="00BC6109"/>
    <w:rsid w:val="00BF3675"/>
    <w:rsid w:val="00C02345"/>
    <w:rsid w:val="00C1004E"/>
    <w:rsid w:val="00C20663"/>
    <w:rsid w:val="00C35BE0"/>
    <w:rsid w:val="00C40433"/>
    <w:rsid w:val="00C6655D"/>
    <w:rsid w:val="00C70E65"/>
    <w:rsid w:val="00C73C8D"/>
    <w:rsid w:val="00CA05D4"/>
    <w:rsid w:val="00CB065C"/>
    <w:rsid w:val="00CB2DF7"/>
    <w:rsid w:val="00CD4492"/>
    <w:rsid w:val="00CD7601"/>
    <w:rsid w:val="00CE7253"/>
    <w:rsid w:val="00D00F7B"/>
    <w:rsid w:val="00D01A93"/>
    <w:rsid w:val="00D03B5F"/>
    <w:rsid w:val="00D040A1"/>
    <w:rsid w:val="00D13602"/>
    <w:rsid w:val="00D3067F"/>
    <w:rsid w:val="00D358E3"/>
    <w:rsid w:val="00D46411"/>
    <w:rsid w:val="00D55A62"/>
    <w:rsid w:val="00D57CAD"/>
    <w:rsid w:val="00D64506"/>
    <w:rsid w:val="00D73030"/>
    <w:rsid w:val="00D878A0"/>
    <w:rsid w:val="00D91DF9"/>
    <w:rsid w:val="00DA259E"/>
    <w:rsid w:val="00DB1B53"/>
    <w:rsid w:val="00DB321D"/>
    <w:rsid w:val="00DB3651"/>
    <w:rsid w:val="00DC3F0D"/>
    <w:rsid w:val="00DC5FD9"/>
    <w:rsid w:val="00DD6BC2"/>
    <w:rsid w:val="00DD75A5"/>
    <w:rsid w:val="00DF08E6"/>
    <w:rsid w:val="00DF1D34"/>
    <w:rsid w:val="00DF4EBF"/>
    <w:rsid w:val="00DF5F7C"/>
    <w:rsid w:val="00DF6A81"/>
    <w:rsid w:val="00E03474"/>
    <w:rsid w:val="00E07D84"/>
    <w:rsid w:val="00E115C7"/>
    <w:rsid w:val="00E248A1"/>
    <w:rsid w:val="00E30234"/>
    <w:rsid w:val="00E44BD6"/>
    <w:rsid w:val="00E61BEE"/>
    <w:rsid w:val="00E66515"/>
    <w:rsid w:val="00E74574"/>
    <w:rsid w:val="00E748E3"/>
    <w:rsid w:val="00EA0AA8"/>
    <w:rsid w:val="00EB3F19"/>
    <w:rsid w:val="00EC73B5"/>
    <w:rsid w:val="00ED3229"/>
    <w:rsid w:val="00EE2029"/>
    <w:rsid w:val="00F052F7"/>
    <w:rsid w:val="00F053DA"/>
    <w:rsid w:val="00F1396A"/>
    <w:rsid w:val="00F216B0"/>
    <w:rsid w:val="00F23369"/>
    <w:rsid w:val="00F31BAC"/>
    <w:rsid w:val="00F36C0E"/>
    <w:rsid w:val="00F374CD"/>
    <w:rsid w:val="00F4098C"/>
    <w:rsid w:val="00F435B7"/>
    <w:rsid w:val="00F52C8C"/>
    <w:rsid w:val="00F57948"/>
    <w:rsid w:val="00F72E05"/>
    <w:rsid w:val="00F744E5"/>
    <w:rsid w:val="00F85409"/>
    <w:rsid w:val="00F9002B"/>
    <w:rsid w:val="00F93C62"/>
    <w:rsid w:val="00F94A81"/>
    <w:rsid w:val="00FB39C1"/>
    <w:rsid w:val="00FB5E40"/>
    <w:rsid w:val="00FD4DD9"/>
    <w:rsid w:val="00FD7370"/>
    <w:rsid w:val="00FE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21"/>
    <o:shapelayout v:ext="edit">
      <o:idmap v:ext="edit" data="1"/>
    </o:shapelayout>
  </w:shapeDefaults>
  <w:decimalSymbol w:val=","/>
  <w:listSeparator w:val=";"/>
  <w14:docId w14:val="1799EA40"/>
  <w15:chartTrackingRefBased/>
  <w15:docId w15:val="{28718165-D814-4586-A83A-52C70955A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F53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574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20F49"/>
  </w:style>
  <w:style w:type="paragraph" w:styleId="Stopka">
    <w:name w:val="footer"/>
    <w:basedOn w:val="Normalny"/>
    <w:link w:val="StopkaZnak"/>
    <w:uiPriority w:val="99"/>
    <w:unhideWhenUsed/>
    <w:rsid w:val="00220F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20F49"/>
  </w:style>
  <w:style w:type="paragraph" w:styleId="Tekstdymka">
    <w:name w:val="Balloon Text"/>
    <w:basedOn w:val="Normalny"/>
    <w:link w:val="TekstdymkaZnak"/>
    <w:uiPriority w:val="99"/>
    <w:semiHidden/>
    <w:unhideWhenUsed/>
    <w:rsid w:val="00F5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2C8C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F7C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023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0234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0234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02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0234"/>
    <w:rPr>
      <w:b/>
      <w:bCs/>
    </w:rPr>
  </w:style>
  <w:style w:type="paragraph" w:styleId="NormalnyWeb">
    <w:name w:val="Normal (Web)"/>
    <w:basedOn w:val="Normalny"/>
    <w:uiPriority w:val="99"/>
    <w:unhideWhenUsed/>
    <w:rsid w:val="00163E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pl-PL"/>
    </w:rPr>
  </w:style>
  <w:style w:type="paragraph" w:customStyle="1" w:styleId="Default">
    <w:name w:val="Default"/>
    <w:rsid w:val="00E03474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  <w:style w:type="character" w:customStyle="1" w:styleId="xcontentpasted0">
    <w:name w:val="x_contentpasted0"/>
    <w:basedOn w:val="Domylnaczcionkaakapitu"/>
    <w:rsid w:val="00C73C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1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461FF8-56C5-4065-AF19-7BFB37FBF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428</Words>
  <Characters>2572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A.Tomczyk</dc:creator>
  <cp:keywords/>
  <dc:description/>
  <cp:lastModifiedBy>Joanna Tuńska</cp:lastModifiedBy>
  <cp:revision>5</cp:revision>
  <cp:lastPrinted>2022-10-21T06:53:00Z</cp:lastPrinted>
  <dcterms:created xsi:type="dcterms:W3CDTF">2022-10-19T09:31:00Z</dcterms:created>
  <dcterms:modified xsi:type="dcterms:W3CDTF">2022-10-21T07:50:00Z</dcterms:modified>
</cp:coreProperties>
</file>