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USTAWA</w:t>
      </w:r>
    </w:p>
    <w:p w:rsidR="009A6CA5" w:rsidRPr="009A6CA5" w:rsidRDefault="009A6CA5" w:rsidP="009A6CA5">
      <w:pPr>
        <w:spacing w:after="0" w:line="240" w:lineRule="auto"/>
        <w:jc w:val="center"/>
      </w:pPr>
      <w:r w:rsidRPr="009A6CA5">
        <w:t>z dnia 20 lipca 2018 r.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Prawo o szkolnictwie wyższym i nauce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  <w:r w:rsidRPr="009A6CA5">
        <w:rPr>
          <w:b/>
          <w:bCs/>
        </w:rPr>
        <w:t>Wyciąg</w:t>
      </w:r>
      <w:r w:rsidR="00A574E5">
        <w:rPr>
          <w:b/>
          <w:bCs/>
        </w:rPr>
        <w:t xml:space="preserve"> dot. nadania tytułu profesora</w:t>
      </w:r>
      <w:r w:rsidRPr="009A6CA5">
        <w:rPr>
          <w:b/>
          <w:bCs/>
        </w:rPr>
        <w:t xml:space="preserve"> - stan na 1.10.2019 r. </w:t>
      </w:r>
    </w:p>
    <w:p w:rsidR="009A6CA5" w:rsidRPr="009A6CA5" w:rsidRDefault="009A6CA5" w:rsidP="009A6CA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A574E5">
      <w:pPr>
        <w:spacing w:after="0" w:line="240" w:lineRule="auto"/>
        <w:jc w:val="center"/>
        <w:rPr>
          <w:b/>
          <w:bCs/>
        </w:rPr>
      </w:pPr>
    </w:p>
    <w:p w:rsidR="009A6CA5" w:rsidRPr="009A6CA5" w:rsidRDefault="009A6CA5" w:rsidP="00A574E5">
      <w:pPr>
        <w:pStyle w:val="Nagwek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4087781"/>
      <w:r w:rsidRPr="009A6CA5">
        <w:rPr>
          <w:rFonts w:ascii="Times New Roman" w:hAnsi="Times New Roman" w:cs="Times New Roman"/>
          <w:sz w:val="24"/>
          <w:szCs w:val="24"/>
        </w:rPr>
        <w:t>DZIAŁ V STOPNIE I TYTUŁ W SYSTEMIE SZKOLNICTWA WYŻSZEGO I NAUKI</w:t>
      </w:r>
      <w:bookmarkEnd w:id="0"/>
    </w:p>
    <w:p w:rsidR="009A6CA5" w:rsidRPr="009A6CA5" w:rsidRDefault="009A6CA5" w:rsidP="00A574E5">
      <w:pPr>
        <w:spacing w:after="0" w:line="240" w:lineRule="auto"/>
        <w:jc w:val="center"/>
      </w:pPr>
    </w:p>
    <w:p w:rsidR="009A6CA5" w:rsidRPr="009A6CA5" w:rsidRDefault="009A6CA5" w:rsidP="00A574E5">
      <w:pPr>
        <w:pStyle w:val="Nagwek3"/>
        <w:spacing w:before="0" w:line="240" w:lineRule="auto"/>
        <w:jc w:val="center"/>
        <w:rPr>
          <w:rFonts w:ascii="Times New Roman" w:hAnsi="Times New Roman" w:cs="Times New Roman"/>
        </w:rPr>
      </w:pPr>
      <w:bookmarkStart w:id="1" w:name="_Toc14087782"/>
      <w:r w:rsidRPr="009A6CA5">
        <w:rPr>
          <w:rFonts w:ascii="Times New Roman" w:hAnsi="Times New Roman" w:cs="Times New Roman"/>
        </w:rPr>
        <w:t>Rozdział 1. Przepisy ogólne</w:t>
      </w:r>
      <w:bookmarkEnd w:id="1"/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2" w:name="_Toc14087783"/>
      <w:r w:rsidRPr="009A6CA5">
        <w:rPr>
          <w:rFonts w:ascii="Times New Roman" w:hAnsi="Times New Roman" w:cs="Times New Roman"/>
        </w:rPr>
        <w:t>Art. 177. [stopnie naukowe i w zakresie sztuki, tytuł profesora]</w:t>
      </w:r>
      <w:bookmarkEnd w:id="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177.</w:t>
      </w:r>
      <w:r w:rsidRPr="009A6CA5">
        <w:t> 1. W systemie szkolnictwa wyższego i nauki nadaje się: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stopnie naukowe i stopnie w zakresie sztuki: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a) stopień doktora,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b) stopień doktora habilitowanego;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tytuł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Stopień naukowy nadaje się w dziedzinie nauki i dyscyplinie naukowej. Stopień naukowy doktora może być nadany w dziedzinie.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Stopień w zakresie sztuki nadaje się w dziedzinie sztuki i dyscyplinie artystycznej.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Tytuł profesora nadaje się w dziedzinie albo w dziedzinie i dyscyplinie lub dyscyplinach.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Jeżeli rozprawa doktorska albo osiągnięcia, o których mowa w art. 219 ust. 1 pkt 2, obejmują zagadnienia naukowe z więcej niż jednej dyscypliny, wskazuje się dyscyplinę, w której nadaje się stopień doktora albo stopień doktora habilitowanego.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 Jeżeli rozprawa doktorska obejmuje zagadnienia naukowe z więcej niż jednej dyscypliny naukowej zawierającej się w danej dziedzinie nauki i nie jest możliwe wskazanie dyscypliny, o której mowa w ust. 5, stopień doktora nadaje się w dziedzinie nauki.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3" w:name="_Toc14087784"/>
      <w:r w:rsidRPr="009A6CA5">
        <w:rPr>
          <w:rFonts w:ascii="Times New Roman" w:hAnsi="Times New Roman" w:cs="Times New Roman"/>
        </w:rPr>
        <w:t>Art. 178. [nadanie stopnia i tytułu profesora]</w:t>
      </w:r>
      <w:bookmarkEnd w:id="3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178.</w:t>
      </w:r>
      <w:r w:rsidRPr="009A6CA5">
        <w:t> 1. Stopień naukowy albo stopień w zakresie sztuki nadaje, w drodze decyzji administracyjnej: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w uczelni – senat lub inny organ uczelni, o którym mowa w art. 28 ust. 4;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w instytucie PAN, w instytucie badawczym oraz w instytucie międzynarodowym – rada naukowa.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Decyzję, o której mowa w ust. 1, podpisuje przewodniczący właściwego organu.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 W postępowaniach w sprawie nadania stopnia doktora oraz w sprawie nadania stopnia doktora habilitowanego, w zakresie nieuregulowanym w ustawie, stosuje się odpowiednio przepisy Kpa.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Tytuł profesora nadaje Prezydent Rzeczypospolitej Polskiej.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_Toc14087788"/>
      <w:r w:rsidRPr="009A6CA5">
        <w:rPr>
          <w:rFonts w:ascii="Times New Roman" w:hAnsi="Times New Roman" w:cs="Times New Roman"/>
        </w:rPr>
        <w:t>Art. 182. [opłata wnoszona przez osobę, która ubiega się o nadanie stopnia naukowego lub tytułu profesora]</w:t>
      </w:r>
      <w:bookmarkEnd w:id="4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182.</w:t>
      </w:r>
      <w:r w:rsidRPr="009A6CA5">
        <w:t> 1. Osoba, która ubiega się o nadanie stopnia doktora, stopnia doktora habilitowanego lub tytułu profesora, wnosi opłatę za przeprowadzenie postępowania w tej sprawie.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Opłatę wnosi się na rzecz uczelni, instytutu PAN, instytutu badawczego, instytutu międzynarodowego albo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Wysokość opłaty nie może przekraczać kosztów postępowania, uwzględniających w szczególności koszty wynagrodzeń promotora lub promotorów, promotora pomocniczego i recenzentów.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Opłaty nie pobiera się w uczelni, instytucie PAN, instytucie badawczym, instytucie międzynarodowym od osoby ubiegającej się o stopień doktora, która ukończyła kształcenie w szkole doktorskiej.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W uzasadnionych przypadkach rektor, dyrektor instytutu PAN, dyrektor instytutu badawczego lub dyrektor instytutu międzynarodowego może zwolnić z opłaty w całości lub w części.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lastRenderedPageBreak/>
        <w:t>6. W przypadku nauczyciela akademickiego albo pracownika naukowego, koszty postępowania ponosi zatrudniająca go uczelnia, instytut PAN, instytut badawczy lub instytut międzynarodowy.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5" w:name="_Toc14087789"/>
      <w:r w:rsidRPr="009A6CA5">
        <w:rPr>
          <w:rFonts w:ascii="Times New Roman" w:hAnsi="Times New Roman" w:cs="Times New Roman"/>
        </w:rPr>
        <w:t>Art. 183. [przyjęcie funkcji promotora, promotora pomocniczego, recenzenta]</w:t>
      </w:r>
      <w:bookmarkEnd w:id="5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183.</w:t>
      </w:r>
      <w:r w:rsidRPr="009A6CA5">
        <w:t> Nauczyciel akademicki oraz pracownik naukowy nie może bez uzasadnionej przyczyny uchylić się od pełnienia funkcji promotora, promotora pomocniczego, recenzenta w postępowaniu w sprawie nadania stopnia doktora, stopnia doktora habilitowanego lub tytułu profesora, a także funkcji recenzenta, o którym mowa w art. 238 ust. 2.</w:t>
      </w: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6" w:name="_Toc14087790"/>
      <w:r w:rsidRPr="009A6CA5">
        <w:rPr>
          <w:rFonts w:ascii="Times New Roman" w:hAnsi="Times New Roman" w:cs="Times New Roman"/>
        </w:rPr>
        <w:t>Art. 184. [wynagrodzenie promotora, promotora pomocniczego, recenzenta]</w:t>
      </w:r>
      <w:bookmarkEnd w:id="6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184.</w:t>
      </w:r>
      <w:r w:rsidRPr="009A6CA5">
        <w:t> 1. Promotorowi, promotorowi pomocniczemu i recenzentowi w postępowaniu w sprawie nadania stopnia doktora, stopnia doktora habilitowanego lub tytułu profesora oraz członkowi komisji habilitacyjnej przysługuje jednorazowe wynagrodzenie.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Wynagrodzenie promotora wynosi 83%, a promotora pomocniczego – 50% wynagrodzenia profesora. Wynagrodzenie wypłaca się po zakończeniu postępowania w sprawie nadania stopnia doktora, w wyniku którego został on nadany.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Wynagrodzenie recenzenta wynosi w postępowaniu w sprawie nadania: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stopnia doktora – 27%,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stopnia doktora habilitowanego – 33%,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3) tytułu profesora – 40%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– wynagrodzenia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Wynagrodzenie członka komisji habilitacyjnej wynosi 17% wynagrodzenia profesora, a w przypadku gdy pełni on funkcję jej przewodniczącego lub sekretarza – 33% wynagrodzenia profesora. Wynagrodzenie wypłaca się po zakończeniu postępowania w sprawie nadania stopnia.</w:t>
      </w:r>
    </w:p>
    <w:p w:rsidR="009A6CA5" w:rsidRPr="009A6CA5" w:rsidRDefault="009A6CA5" w:rsidP="009A6CA5">
      <w:pPr>
        <w:pStyle w:val="Nagwek3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A574E5" w:rsidRDefault="009A6CA5" w:rsidP="00A574E5">
      <w:pPr>
        <w:spacing w:after="0" w:line="240" w:lineRule="auto"/>
        <w:jc w:val="center"/>
        <w:rPr>
          <w:sz w:val="28"/>
        </w:rPr>
      </w:pPr>
    </w:p>
    <w:p w:rsidR="009A6CA5" w:rsidRPr="00A574E5" w:rsidRDefault="009A6CA5" w:rsidP="00A574E5">
      <w:pPr>
        <w:pStyle w:val="Nagwek3"/>
        <w:spacing w:before="0" w:line="240" w:lineRule="auto"/>
        <w:jc w:val="center"/>
        <w:rPr>
          <w:rFonts w:ascii="Times New Roman" w:hAnsi="Times New Roman" w:cs="Times New Roman"/>
          <w:sz w:val="28"/>
        </w:rPr>
      </w:pPr>
      <w:bookmarkStart w:id="7" w:name="_Toc14087838"/>
      <w:r w:rsidRPr="00A574E5">
        <w:rPr>
          <w:rFonts w:ascii="Times New Roman" w:hAnsi="Times New Roman" w:cs="Times New Roman"/>
          <w:sz w:val="28"/>
        </w:rPr>
        <w:t>Rozdział 4. Tytuł profesora</w:t>
      </w:r>
      <w:bookmarkEnd w:id="7"/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8" w:name="_Toc14087839"/>
      <w:r w:rsidRPr="009A6CA5">
        <w:rPr>
          <w:rFonts w:ascii="Times New Roman" w:hAnsi="Times New Roman" w:cs="Times New Roman"/>
        </w:rPr>
        <w:t>Art. 227. [tytuł profesora – wymagania formalne]</w:t>
      </w:r>
      <w:bookmarkEnd w:id="8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227.</w:t>
      </w:r>
      <w:r w:rsidRPr="009A6CA5">
        <w:t> 1. Tytuł profesora może być nadany osobie, która: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posiada stopień naukowy doktora habilitowanego oraz: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a) wybitne osiągnięcia naukowe krajowe lub zagraniczne,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b) uczestniczyła w pracach zespołów badawczych realizujących projekty finansowane w drodze konkursów krajowych lub zagranicznych, lub odbyła staże naukowe w instytucjach naukowych, w tym zagranicznych, lub prowadziła badania naukowe lub prace rozwojowe w uczelniach lub instytucjach naukowych, w tym zagranicznych,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posiada stopień doktora habilitowanego w zakresie sztuki oraz wybitne osiągnięcia artystyczne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– a także spełnia wymaganie, o którym mowa w art. 20 ust. 1 pkt 5.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 wyjątkowych przypadkach, uzasadnionych najwyższą jakością osiągnięć naukowych albo artystycznych, tytuł profesora może być nadany osobie posiadającej stopień doktora. Przepisy ust. 1 stosuje się odpowiednio.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Osiągnięcie, o którym mowa w ust. 1 lub 2, może stanowić zrealizowane oryginalne osiągnięcie projektowe, konstrukcyjne, technologiczne lub artystyczne.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9" w:name="_Toc14087840"/>
      <w:r w:rsidRPr="009A6CA5">
        <w:rPr>
          <w:rFonts w:ascii="Times New Roman" w:hAnsi="Times New Roman" w:cs="Times New Roman"/>
        </w:rPr>
        <w:t>Art. 228. [postępowanie w sprawie nadania tytułu profesora]</w:t>
      </w:r>
      <w:bookmarkEnd w:id="9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228.</w:t>
      </w:r>
      <w:r w:rsidRPr="009A6CA5">
        <w:t> 1. Postępowanie w sprawie nadania tytułu profesora wszczyna się na wniosek osoby, o której mowa w art. 227 ust. 1 albo 2, zawierający uzasadnienie wskazujące na spełnienie wymagań, o których mowa w art. 227, składany do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RDN odmawia wszczęcia postępowania w sprawie nadania tytułu profesora, jeżeli wniosek w sposób oczywisty nie spełnia przesłanek określonych w art. 227. Na postanowienie o odmowie wszczęcia postępowania przysługuje zażalenie do RDN.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lastRenderedPageBreak/>
        <w:t>3. RDN powołuje 5 recenzentów, którym zleca wydanie opinii w zakresie spełnienia wymagań, o których mowa w art. 227 ust. 1 albo 2.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Opinia jest wydawana w terminie 3 miesięcy od dnia zlecenia jej wydania.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5. RDN, w terminie 3 miesięcy od dnia otrzymania opinii, w drodze decyzji administracyjnej: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występuje do Prezydenta Rzeczypospolitej Polskiej o nadanie wnioskodawcy tytułu profesora albo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odmawia wystąpienia do Prezydenta Rzeczypospolitej Polskiej o nadanie wnioskodawcy tytułu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6. Od decyzji przysługuje wniosek o ponowne rozpatrzenie sprawy w terminie 3 miesięcy od dnia doręczenia decyzji.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7. RDN rozpatruje wniosek o ponowne rozpatrzenie sprawy w terminie 6 miesięcy od dnia jego doręczenia.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8. W postępowaniu w sprawie wniosku o ponowne rozpatrzenie sprawy RDN może zasięgać opinii recenzentów, o których mowa w ust. 3.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9. W postępowaniach w sprawie nadania tytułu profesora, w zakresie nieuregulowanym w ustawie, stosuje się odpowiednio przepisy Kpa.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10. Osoba ubiegająca się o tytuł profesora może wystąpić z ponownym wnioskiem o wszczęcie postępowania w sprawie jego nadania po upływie co najmniej 5 lat w przypadku: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ostatecznego postanowienia, o którym mowa w ust. 2;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ostatecznej decyzji, o której mowa w ust. 5 pkt 2.</w:t>
      </w:r>
    </w:p>
    <w:p w:rsidR="009A6CA5" w:rsidRPr="009A6CA5" w:rsidRDefault="009A6CA5" w:rsidP="009A6CA5">
      <w:pPr>
        <w:spacing w:after="0" w:line="240" w:lineRule="auto"/>
        <w:jc w:val="both"/>
        <w:rPr>
          <w:b/>
          <w:bCs/>
        </w:rPr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0" w:name="_Toc14087841"/>
      <w:r w:rsidRPr="009A6CA5">
        <w:rPr>
          <w:rFonts w:ascii="Times New Roman" w:hAnsi="Times New Roman" w:cs="Times New Roman"/>
        </w:rPr>
        <w:t>Art. 229. [recenzent w postępowaniu w sprawie nadania tytułu profesora – wymagania formalne]</w:t>
      </w:r>
      <w:bookmarkEnd w:id="10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229.</w:t>
      </w:r>
      <w:r w:rsidRPr="009A6CA5">
        <w:t> 1. Recenzentem w postępowaniu w sprawie nadania tytułu profesora może być osoba posiadająca: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1) tytuł profesora w zakresie danej dziedziny lub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2) co najmniej stopień doktora zatrudniona przez co najmniej 5 lat w zagranicznej uczelni lub instytucji naukowej na stanowisku profesora, która: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a) przez okres co najmniej 5 lat kierowała samodzielnie zespołem badawczym oraz</w:t>
      </w:r>
    </w:p>
    <w:p w:rsidR="009A6CA5" w:rsidRPr="009A6CA5" w:rsidRDefault="009A6CA5" w:rsidP="009A6CA5">
      <w:pPr>
        <w:spacing w:after="0" w:line="240" w:lineRule="auto"/>
        <w:jc w:val="both"/>
      </w:pPr>
      <w:r w:rsidRPr="009A6CA5">
        <w:t>b) posiada znaczący dorobek w zakresie danej dziedziny.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Recenzentem nie może zostać osoba, która w okresie ostatnich 5 lat dwukrotnie nie dochowała terminu, o którym mowa w art. 228 ust. 4.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1" w:name="_Toc14087842"/>
      <w:r w:rsidRPr="009A6CA5">
        <w:rPr>
          <w:rFonts w:ascii="Times New Roman" w:hAnsi="Times New Roman" w:cs="Times New Roman"/>
        </w:rPr>
        <w:t>Art. 230. [wniosek o nadanie tytułu profesora]</w:t>
      </w:r>
      <w:bookmarkEnd w:id="11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230.</w:t>
      </w:r>
      <w:r w:rsidRPr="009A6CA5">
        <w:t> 1. RDN, w terminie 21 dni od dnia wydania decyzji, o której mowa w art. 228 ust. 5 pkt 1, składa do Prezydenta Rzeczypospolitej Polskiej wniosek o nadanie tytułu profesora.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Wniosek o nadanie tytułu profesora oraz opinie recenzentów, w terminie, o którym mowa w ust. 1, zamieszcza się w systemie, o którym mowa w art. 342 ust. 1.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3. W przypadku powzięcia wiadomości o możliwości naruszenia praw autorskich przez osobę, której dotyczy wniosek, Prezydent Rzeczypospolitej Polskiej może zwrócić się do RDN o dołączenie do wniosku opinii komisji do spraw etyki w nauce PAN.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4. W przypadku wydania opinii potwierdzającej możliwość naruszenia praw autorskich, RDN wznawia postępowanie w sprawie nadania tytułu profesora.</w:t>
      </w:r>
    </w:p>
    <w:p w:rsidR="009A6CA5" w:rsidRPr="009A6CA5" w:rsidRDefault="009A6CA5" w:rsidP="009A6CA5">
      <w:pPr>
        <w:spacing w:after="0" w:line="240" w:lineRule="auto"/>
        <w:jc w:val="both"/>
      </w:pPr>
    </w:p>
    <w:p w:rsidR="009A6CA5" w:rsidRPr="009A6CA5" w:rsidRDefault="009A6CA5" w:rsidP="009A6CA5">
      <w:pPr>
        <w:pStyle w:val="Nagwek4"/>
        <w:spacing w:before="0" w:line="240" w:lineRule="auto"/>
        <w:jc w:val="both"/>
        <w:rPr>
          <w:rFonts w:ascii="Times New Roman" w:hAnsi="Times New Roman" w:cs="Times New Roman"/>
        </w:rPr>
      </w:pPr>
      <w:bookmarkStart w:id="12" w:name="_Toc14087843"/>
      <w:r w:rsidRPr="009A6CA5">
        <w:rPr>
          <w:rFonts w:ascii="Times New Roman" w:hAnsi="Times New Roman" w:cs="Times New Roman"/>
        </w:rPr>
        <w:t>Art. 231. [utrata tytułu profesora]</w:t>
      </w:r>
      <w:bookmarkEnd w:id="12"/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rPr>
          <w:b/>
          <w:bCs/>
        </w:rPr>
        <w:t>Art. 231.</w:t>
      </w:r>
      <w:r w:rsidRPr="009A6CA5">
        <w:t> 1. Prawomocne orzeczenie sądu stwierdzające fakt złożenia niezgodnego z prawdą oświadczenia lustracyjnego przez osobę, o której mow</w:t>
      </w:r>
      <w:bookmarkStart w:id="13" w:name="_GoBack"/>
      <w:bookmarkEnd w:id="13"/>
      <w:r w:rsidRPr="009A6CA5">
        <w:t>a w art. 227 ust. 1 albo 2, której nadano tytuł profesora, skutkuje utratą tego tytułu.</w:t>
      </w:r>
    </w:p>
    <w:p w:rsidR="009A6CA5" w:rsidRPr="009A6CA5" w:rsidRDefault="009A6CA5" w:rsidP="009A6CA5">
      <w:pPr>
        <w:spacing w:after="0" w:line="240" w:lineRule="auto"/>
        <w:ind w:firstLine="708"/>
        <w:jc w:val="both"/>
      </w:pPr>
      <w:r w:rsidRPr="009A6CA5">
        <w:t>2. Orzeczenie sądu, o którym mowa w ust. 1, prezes sądu przesyła przewodniczącemu RDN.</w:t>
      </w:r>
    </w:p>
    <w:p w:rsidR="009A6CA5" w:rsidRPr="009A6CA5" w:rsidRDefault="009A6CA5" w:rsidP="009A6CA5">
      <w:pPr>
        <w:pStyle w:val="Nagwek3"/>
        <w:spacing w:before="0" w:line="240" w:lineRule="auto"/>
        <w:jc w:val="both"/>
        <w:rPr>
          <w:rFonts w:ascii="Times New Roman" w:hAnsi="Times New Roman" w:cs="Times New Roman"/>
        </w:rPr>
      </w:pPr>
    </w:p>
    <w:p w:rsidR="009A6CA5" w:rsidRPr="009A6CA5" w:rsidRDefault="009A6CA5" w:rsidP="009A6CA5">
      <w:pPr>
        <w:spacing w:after="0" w:line="240" w:lineRule="auto"/>
        <w:jc w:val="both"/>
      </w:pPr>
    </w:p>
    <w:sectPr w:rsidR="009A6CA5" w:rsidRPr="009A6CA5" w:rsidSect="00A574E5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B4" w:rsidRDefault="00EE47B4" w:rsidP="009A6CA5">
      <w:pPr>
        <w:spacing w:after="0" w:line="240" w:lineRule="auto"/>
      </w:pPr>
      <w:r>
        <w:separator/>
      </w:r>
    </w:p>
  </w:endnote>
  <w:endnote w:type="continuationSeparator" w:id="0">
    <w:p w:rsidR="00EE47B4" w:rsidRDefault="00EE47B4" w:rsidP="009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470718"/>
      <w:docPartObj>
        <w:docPartGallery w:val="Page Numbers (Bottom of Page)"/>
        <w:docPartUnique/>
      </w:docPartObj>
    </w:sdtPr>
    <w:sdtEndPr/>
    <w:sdtContent>
      <w:p w:rsidR="009A6CA5" w:rsidRDefault="009A6C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E5">
          <w:rPr>
            <w:noProof/>
          </w:rPr>
          <w:t>3</w:t>
        </w:r>
        <w:r>
          <w:fldChar w:fldCharType="end"/>
        </w:r>
      </w:p>
    </w:sdtContent>
  </w:sdt>
  <w:p w:rsidR="009A6CA5" w:rsidRDefault="009A6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B4" w:rsidRDefault="00EE47B4" w:rsidP="009A6CA5">
      <w:pPr>
        <w:spacing w:after="0" w:line="240" w:lineRule="auto"/>
      </w:pPr>
      <w:r>
        <w:separator/>
      </w:r>
    </w:p>
  </w:footnote>
  <w:footnote w:type="continuationSeparator" w:id="0">
    <w:p w:rsidR="00EE47B4" w:rsidRDefault="00EE47B4" w:rsidP="009A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7764"/>
    <w:multiLevelType w:val="hybridMultilevel"/>
    <w:tmpl w:val="00AAD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0DB2"/>
    <w:multiLevelType w:val="hybridMultilevel"/>
    <w:tmpl w:val="C404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A5"/>
    <w:rsid w:val="002E546B"/>
    <w:rsid w:val="009A6CA5"/>
    <w:rsid w:val="00A574E5"/>
    <w:rsid w:val="00EE47B4"/>
    <w:rsid w:val="00F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F082"/>
  <w15:chartTrackingRefBased/>
  <w15:docId w15:val="{8E00FD7D-EF83-42BC-9C21-44B912BF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A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C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6C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6CA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6CA5"/>
    <w:rPr>
      <w:rFonts w:asciiTheme="majorHAnsi" w:eastAsiaTheme="majorEastAsia" w:hAnsiTheme="majorHAnsi" w:cstheme="majorBidi"/>
      <w:b/>
      <w:bCs/>
      <w:iCs/>
      <w:color w:val="5B9BD5" w:themeColor="accent1"/>
      <w:sz w:val="24"/>
      <w:szCs w:val="24"/>
    </w:rPr>
  </w:style>
  <w:style w:type="character" w:customStyle="1" w:styleId="ppogrubienie">
    <w:name w:val="ppogrubienie"/>
    <w:basedOn w:val="Domylnaczcionkaakapitu"/>
    <w:rsid w:val="009A6CA5"/>
  </w:style>
  <w:style w:type="paragraph" w:customStyle="1" w:styleId="oznrodzaktutznustawalubrozporzdzenieiorganwydajcy">
    <w:name w:val="oznrodzaktutznustawalubrozporzdzenieiorganwydajcy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ataaktudatauchwalenialubwydaniaaktu">
    <w:name w:val="dataaktudatauchwalenialubwydaniaakt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nieartteksttekstnieartykuowanynppodstprawnarozplubpreambua">
    <w:name w:val="nieartteksttekstnieartykuowanynppodstprawnarozplubpreambu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dzoznoznaczenietytuulubdziau">
    <w:name w:val="tytdzoznoznaczenietytuulub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ytdzprzedmprzedmiotregulacjitytuulubdziau">
    <w:name w:val="tytdzprzedmprzedmiotregulacjitytuulub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artartustawynprozporzdzenia">
    <w:name w:val="artartustawynprozporzdzeni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ustustnpkodeksu">
    <w:name w:val="ustustnpkodeks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ktpunkt">
    <w:name w:val="pktpunk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ozdzoddzoznoznaczenierozdziauluboddziau">
    <w:name w:val="rozdzoddzoznoznaczenierozdziaulubod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rozdzoddzprzedmprzedmiotregulacjirozdziauluboddziau">
    <w:name w:val="rozdzoddzprzedmprzedmiotregulacjirozdziauluboddziau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litlitera">
    <w:name w:val="litliter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A6C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6CA5"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CA5"/>
  </w:style>
  <w:style w:type="character" w:customStyle="1" w:styleId="igindeksgrny">
    <w:name w:val="igindeksgrny"/>
    <w:basedOn w:val="Domylnaczcionkaakapitu"/>
    <w:rsid w:val="009A6CA5"/>
  </w:style>
  <w:style w:type="paragraph" w:customStyle="1" w:styleId="czwsplitczwsplnaliter">
    <w:name w:val="czwsplitczwsplnaliter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czwsppktczwsplnapunktw">
    <w:name w:val="czwsppktczwsplnapunktw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irtiret">
    <w:name w:val="tirtire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kkursywa">
    <w:name w:val="kkursywa"/>
    <w:basedOn w:val="Domylnaczcionkaakapitu"/>
    <w:rsid w:val="009A6CA5"/>
  </w:style>
  <w:style w:type="paragraph" w:customStyle="1" w:styleId="tekst">
    <w:name w:val="tekst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dnoniktreodnonika">
    <w:name w:val="odnoniktreodnonika"/>
    <w:basedOn w:val="Normalny"/>
    <w:rsid w:val="009A6CA5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CA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6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CA5"/>
    <w:rPr>
      <w:rFonts w:ascii="Times New Roman" w:hAnsi="Times New Roman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6CA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A5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9A6CA5"/>
    <w:pPr>
      <w:tabs>
        <w:tab w:val="right" w:leader="dot" w:pos="10456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9A6CA5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9A6CA5"/>
    <w:pPr>
      <w:spacing w:after="100"/>
      <w:ind w:left="720"/>
    </w:pPr>
  </w:style>
  <w:style w:type="paragraph" w:styleId="Spistreci3">
    <w:name w:val="toc 3"/>
    <w:basedOn w:val="Normalny"/>
    <w:next w:val="Normalny"/>
    <w:autoRedefine/>
    <w:uiPriority w:val="39"/>
    <w:unhideWhenUsed/>
    <w:rsid w:val="009A6CA5"/>
    <w:pPr>
      <w:tabs>
        <w:tab w:val="right" w:leader="dot" w:pos="10456"/>
      </w:tabs>
      <w:spacing w:after="100"/>
      <w:ind w:left="480"/>
    </w:pPr>
    <w:rPr>
      <w:b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9A6CA5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A6CA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A6CA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A6CA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A6CA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6C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ACD0-4307-499A-891B-4D254DFC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2</cp:revision>
  <dcterms:created xsi:type="dcterms:W3CDTF">2019-08-15T14:52:00Z</dcterms:created>
  <dcterms:modified xsi:type="dcterms:W3CDTF">2019-08-15T14:52:00Z</dcterms:modified>
</cp:coreProperties>
</file>