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BA" w:rsidRPr="00450BC6" w:rsidRDefault="00790345" w:rsidP="00813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3"/>
          <w:szCs w:val="23"/>
          <w:lang w:eastAsia="pl-PL"/>
        </w:rPr>
        <w:t>P</w:t>
      </w:r>
      <w:r w:rsidR="00813EBA" w:rsidRPr="00450BC6">
        <w:rPr>
          <w:rFonts w:ascii="Times New Roman" w:eastAsia="Times New Roman" w:hAnsi="Times New Roman" w:cs="Calibri"/>
          <w:b/>
          <w:bCs/>
          <w:sz w:val="23"/>
          <w:szCs w:val="23"/>
          <w:lang w:eastAsia="pl-PL"/>
        </w:rPr>
        <w:t>OROZUMIENIE</w:t>
      </w:r>
    </w:p>
    <w:p w:rsidR="00813EBA" w:rsidRPr="00CE2E0B" w:rsidRDefault="00813EBA" w:rsidP="00813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3"/>
          <w:szCs w:val="23"/>
          <w:lang w:eastAsia="pl-PL"/>
        </w:rPr>
      </w:pPr>
      <w:r w:rsidRPr="00CE2E0B">
        <w:rPr>
          <w:rFonts w:ascii="Times New Roman" w:eastAsia="Times New Roman" w:hAnsi="Times New Roman" w:cs="Calibri"/>
          <w:b/>
          <w:bCs/>
          <w:sz w:val="23"/>
          <w:szCs w:val="23"/>
          <w:lang w:eastAsia="pl-PL"/>
        </w:rPr>
        <w:t xml:space="preserve">w sprawie organizacji praktyki </w:t>
      </w:r>
    </w:p>
    <w:p w:rsidR="00813EBA" w:rsidRPr="00CE2E0B" w:rsidRDefault="00813EBA" w:rsidP="00813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3"/>
          <w:szCs w:val="23"/>
          <w:lang w:eastAsia="pl-PL"/>
        </w:rPr>
      </w:pPr>
      <w:r w:rsidRPr="00CE2E0B">
        <w:rPr>
          <w:rFonts w:ascii="Times New Roman" w:eastAsia="Times New Roman" w:hAnsi="Times New Roman" w:cs="Calibri"/>
          <w:b/>
          <w:bCs/>
          <w:sz w:val="23"/>
          <w:szCs w:val="23"/>
          <w:lang w:eastAsia="pl-PL"/>
        </w:rPr>
        <w:t>dla studentów Wydziału Prawa i Administracji Uniwersytetu Szczecińskiego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Dnia ................................................ pomiędzy Wydziałem Prawa i Administracji Uniwersytetu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Szczecińskiego zwanym dalej „Wydziałem”, reprezentowanym przez: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trike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…………………………………………………………………………………………………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a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…………………………...............................................................................................................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 xml:space="preserve"> (nazwa i adres organizatora praktyki)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zwanym dalej „Organizatorem praktyki”, reprezentowanym przez: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zostało zawarte na okres od ............................................. do ……………………………………… porozumienie następującej treści: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3"/>
          <w:szCs w:val="23"/>
          <w:lang w:eastAsia="pl-PL"/>
        </w:rPr>
      </w:pP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3"/>
          <w:szCs w:val="23"/>
          <w:lang w:eastAsia="pl-PL"/>
        </w:rPr>
        <w:t xml:space="preserve">1. </w:t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 xml:space="preserve">Wydział kieruje studenta:    ……………………………………………………………………………..…………….. 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 xml:space="preserve">        (imię i nazwisko studenta, rok studiów, stopień studiów, kierunek studiów)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do Organizatora praktyki w celu odbycia praktyk</w:t>
      </w:r>
      <w:r>
        <w:rPr>
          <w:rFonts w:ascii="Times New Roman" w:eastAsia="Times New Roman" w:hAnsi="Times New Roman" w:cs="Calibri"/>
          <w:sz w:val="23"/>
          <w:szCs w:val="23"/>
          <w:lang w:eastAsia="pl-PL"/>
        </w:rPr>
        <w:t>i</w:t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 xml:space="preserve"> według </w:t>
      </w:r>
      <w:r>
        <w:rPr>
          <w:rFonts w:ascii="Times New Roman" w:eastAsia="Times New Roman" w:hAnsi="Times New Roman" w:cs="Calibri"/>
          <w:sz w:val="23"/>
          <w:szCs w:val="23"/>
          <w:lang w:eastAsia="pl-PL"/>
        </w:rPr>
        <w:t xml:space="preserve">ramowego </w:t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programu stanowiącego załącznik do niniejszego porozumienia.</w:t>
      </w:r>
    </w:p>
    <w:p w:rsidR="00813EBA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3"/>
          <w:szCs w:val="23"/>
          <w:lang w:eastAsia="pl-PL"/>
        </w:rPr>
      </w:pP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3"/>
          <w:szCs w:val="23"/>
          <w:lang w:eastAsia="pl-PL"/>
        </w:rPr>
        <w:t xml:space="preserve">2. </w:t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Organizator praktyki zobowiązuje się do: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- zapewnienia odpowiednich stanowisk pracy - zgodnie z programem praktyk</w:t>
      </w:r>
      <w:r>
        <w:rPr>
          <w:rFonts w:ascii="Times New Roman" w:eastAsia="Times New Roman" w:hAnsi="Times New Roman" w:cs="Calibri"/>
          <w:sz w:val="23"/>
          <w:szCs w:val="23"/>
          <w:lang w:eastAsia="pl-PL"/>
        </w:rPr>
        <w:t>i</w:t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,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- zapoznania studentów z zakładowym regulaminem pracy oraz przepisami BHP,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- nadzoru nad wykonywaniem przez studentów powierzonych zadań,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- zapewnienia szkolenia w zakresie ochrony tajemnicy,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- wystawienia opinii o odbytej praktyce, na druku dostarczonym przez studenta oraz potwierdzenia w dzienniku praktyk</w:t>
      </w:r>
      <w:r>
        <w:rPr>
          <w:rFonts w:ascii="Times New Roman" w:eastAsia="Times New Roman" w:hAnsi="Times New Roman" w:cs="Calibri"/>
          <w:sz w:val="23"/>
          <w:szCs w:val="23"/>
          <w:lang w:eastAsia="pl-PL"/>
        </w:rPr>
        <w:t>i</w:t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 xml:space="preserve"> czynności wykonywanych przez studenta w trakcie praktyk</w:t>
      </w:r>
      <w:r>
        <w:rPr>
          <w:rFonts w:ascii="Times New Roman" w:eastAsia="Times New Roman" w:hAnsi="Times New Roman" w:cs="Calibri"/>
          <w:sz w:val="23"/>
          <w:szCs w:val="23"/>
          <w:lang w:eastAsia="pl-PL"/>
        </w:rPr>
        <w:t>i</w:t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.</w:t>
      </w:r>
    </w:p>
    <w:p w:rsidR="00813EBA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3"/>
          <w:szCs w:val="23"/>
          <w:lang w:eastAsia="pl-PL"/>
        </w:rPr>
      </w:pP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3"/>
          <w:szCs w:val="23"/>
          <w:lang w:eastAsia="pl-PL"/>
        </w:rPr>
        <w:t xml:space="preserve">3. </w:t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Wydział zobowiązuje się do: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- sprawowania kierownictwa dydaktycznego nad praktyk</w:t>
      </w:r>
      <w:r>
        <w:rPr>
          <w:rFonts w:ascii="Times New Roman" w:eastAsia="Times New Roman" w:hAnsi="Times New Roman" w:cs="Calibri"/>
          <w:sz w:val="23"/>
          <w:szCs w:val="23"/>
          <w:lang w:eastAsia="pl-PL"/>
        </w:rPr>
        <w:t>ą</w:t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 xml:space="preserve"> oraz kontroli praktyk</w:t>
      </w:r>
      <w:r>
        <w:rPr>
          <w:rFonts w:ascii="Times New Roman" w:eastAsia="Times New Roman" w:hAnsi="Times New Roman" w:cs="Calibri"/>
          <w:sz w:val="23"/>
          <w:szCs w:val="23"/>
          <w:lang w:eastAsia="pl-PL"/>
        </w:rPr>
        <w:t>i</w:t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,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-zweryfikowania, czy student zawarł umowę ubezpieczenia od następstw nieszczęśliwych wypadków na czas trwania praktyki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b/>
          <w:sz w:val="23"/>
          <w:szCs w:val="23"/>
          <w:lang w:eastAsia="pl-PL"/>
        </w:rPr>
        <w:t>4.</w:t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 xml:space="preserve"> Wszelkie spory o charakterze niemajątkowym, mogące wyniknąć z niniejszego porozumienia rozstrzygają ze strony Wydziału: Dziekan, ze strony </w:t>
      </w:r>
      <w:r>
        <w:rPr>
          <w:rFonts w:ascii="Times New Roman" w:eastAsia="Times New Roman" w:hAnsi="Times New Roman" w:cs="Calibri"/>
          <w:sz w:val="23"/>
          <w:szCs w:val="23"/>
          <w:lang w:eastAsia="pl-PL"/>
        </w:rPr>
        <w:t>O</w:t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rganizatora praktyki osoby upoważnione, wymienione w niniejszym porozumieniu.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</w:p>
    <w:p w:rsidR="00813EBA" w:rsidRDefault="00813EBA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AD3B81">
        <w:rPr>
          <w:rFonts w:ascii="Times New Roman" w:eastAsia="Times New Roman" w:hAnsi="Times New Roman" w:cs="Calibri"/>
          <w:b/>
          <w:sz w:val="23"/>
          <w:szCs w:val="23"/>
          <w:lang w:eastAsia="pl-PL"/>
        </w:rPr>
        <w:t>5.</w:t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 xml:space="preserve"> Porozumienie niniejsze zostało sporządzono w dwóch jednobrzmiących egzemplarzach, po jednym dla każdej ze stron.</w:t>
      </w:r>
    </w:p>
    <w:p w:rsidR="00790345" w:rsidRPr="00450BC6" w:rsidRDefault="00790345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</w:p>
    <w:p w:rsidR="00813EBA" w:rsidRPr="00450BC6" w:rsidRDefault="00813EBA" w:rsidP="00813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 xml:space="preserve">Podpis i pieczęć </w:t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ab/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ab/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ab/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ab/>
      </w: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ab/>
        <w:t>Podpis i pieczęć</w:t>
      </w:r>
    </w:p>
    <w:p w:rsidR="00813EBA" w:rsidRPr="00450BC6" w:rsidRDefault="00790345" w:rsidP="008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pl-PL"/>
        </w:rPr>
      </w:pPr>
      <w:r>
        <w:rPr>
          <w:rFonts w:ascii="Times New Roman" w:eastAsia="Times New Roman" w:hAnsi="Times New Roman" w:cs="Calibri"/>
          <w:sz w:val="23"/>
          <w:szCs w:val="23"/>
          <w:lang w:eastAsia="pl-PL"/>
        </w:rPr>
        <w:t xml:space="preserve">      </w:t>
      </w:r>
      <w:bookmarkStart w:id="0" w:name="_GoBack"/>
      <w:bookmarkEnd w:id="0"/>
      <w:r w:rsidR="00813EBA"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 xml:space="preserve">przedstawiciela </w:t>
      </w:r>
      <w:proofErr w:type="spellStart"/>
      <w:r w:rsidR="00813EBA"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WPiA</w:t>
      </w:r>
      <w:proofErr w:type="spellEnd"/>
      <w:r w:rsidR="00813EBA"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 xml:space="preserve"> US </w:t>
      </w:r>
      <w:r w:rsidR="00813EBA"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ab/>
      </w:r>
      <w:r w:rsidR="00813EBA"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ab/>
      </w:r>
      <w:r w:rsidR="00813EBA"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ab/>
      </w:r>
      <w:r w:rsidR="00813EBA"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ab/>
        <w:t xml:space="preserve">przedstawiciela </w:t>
      </w:r>
      <w:r w:rsidR="00813EBA">
        <w:rPr>
          <w:rFonts w:ascii="Times New Roman" w:eastAsia="Times New Roman" w:hAnsi="Times New Roman" w:cs="Calibri"/>
          <w:sz w:val="23"/>
          <w:szCs w:val="23"/>
          <w:lang w:eastAsia="pl-PL"/>
        </w:rPr>
        <w:t>O</w:t>
      </w:r>
      <w:r w:rsidR="00813EBA"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t>rganizatora praktyk</w:t>
      </w:r>
      <w:r w:rsidR="00813EBA">
        <w:rPr>
          <w:rFonts w:ascii="Times New Roman" w:eastAsia="Times New Roman" w:hAnsi="Times New Roman" w:cs="Calibri"/>
          <w:sz w:val="23"/>
          <w:szCs w:val="23"/>
          <w:lang w:eastAsia="pl-PL"/>
        </w:rPr>
        <w:t>i</w:t>
      </w:r>
    </w:p>
    <w:p w:rsidR="00813EBA" w:rsidRPr="00D31CE7" w:rsidRDefault="00813EBA" w:rsidP="00813EBA">
      <w:pPr>
        <w:spacing w:line="360" w:lineRule="auto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3"/>
          <w:szCs w:val="23"/>
          <w:lang w:eastAsia="pl-PL"/>
        </w:rPr>
        <w:br w:type="page"/>
      </w:r>
      <w:r w:rsidRPr="00D31CE7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lastRenderedPageBreak/>
        <w:t xml:space="preserve">Załącznik do Porozumienia 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w sprawie organizacji praktyki 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Ramowy p</w:t>
      </w: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rogram obowiązkowej praktyki dla studentów </w:t>
      </w:r>
    </w:p>
    <w:p w:rsidR="00813EBA" w:rsidRDefault="00813EBA" w:rsidP="00813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Wydziału Prawa i Administracji Uniwersytetu Szczecińskiego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kierunku Prawo</w:t>
      </w:r>
    </w:p>
    <w:p w:rsidR="00813EBA" w:rsidRPr="00450BC6" w:rsidRDefault="00813EBA" w:rsidP="00813EBA">
      <w:pPr>
        <w:tabs>
          <w:tab w:val="left" w:pos="25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1. Praktyka realizuje założenia określone w niniejszym programie stanowiącym integralną część porozumienia z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O</w:t>
      </w: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rganizatorem praktyki oraz szczegółowe uzgodnienia pomiędzy patronem praktyki a studentem.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2. Praktyka realizowana przez studentów </w:t>
      </w:r>
      <w:proofErr w:type="spellStart"/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WPiA</w:t>
      </w:r>
      <w:proofErr w:type="spellEnd"/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US, bez względu na rodzaj jednostki będącej organizatorem, uwzględnia następujące sfery: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1) sferę organizacyjną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,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2) sferę merytoryczną.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2. W ramach sfery organizacyjnej, student powinien w szczególności: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1) zapoznać się ze strukturą organizacyjną jednostki oraz przepisami regulującymi jej działanie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,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2) zapoznać się z zakresem działania poszczególnych komórek organizacyjnych i stanowisk oraz z zasadami obiegu dokumentów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,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3) zapoznać się z czynnościami </w:t>
      </w:r>
      <w:proofErr w:type="spellStart"/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techniczno</w:t>
      </w:r>
      <w:proofErr w:type="spellEnd"/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– organizacyjnymi związanymi ze specyfiką pracy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O</w:t>
      </w: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rganizatora praktyki.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3. W ramach sfery merytorycznej student powinien w szczególności: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1) zapoznać się z przedmiotem działania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O</w:t>
      </w: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rganizatora praktyki i przepisami ustrojowymi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,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2) zapoznać się z przepisami stanowiącymi podstawę podejmowanych w instytucji czynności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,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3) zapoznać się ze specyfiką czynności podejmowanych w ramach toczących się postępowań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,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4) zapoznawać się z aktami spraw, faktycznymi i prawnymi podstawami rozstrzygnięć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,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5) przygotowywać projekty pism i rozstrzygnięć w ramach postępowań prowadzonych przez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O</w:t>
      </w: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rganizatora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praktyki,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6) uczestniczyć w rozprawach i innych czynnościach podejmowanych ze względu na specyfikę pracy u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O</w:t>
      </w: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rganizator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a praktyki,</w:t>
      </w:r>
    </w:p>
    <w:p w:rsidR="00813EBA" w:rsidRPr="00450BC6" w:rsidRDefault="00813EBA" w:rsidP="00813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7) wykonywać zadania merytoryczne pozostające w związku z celami praktyki i zgodne z kierunkiem studiów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</w:p>
    <w:p w:rsidR="00813EBA" w:rsidRPr="00450BC6" w:rsidRDefault="00813EBA" w:rsidP="00813EBA">
      <w:pPr>
        <w:spacing w:line="360" w:lineRule="auto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</w:p>
    <w:p w:rsidR="00813EBA" w:rsidRPr="00450BC6" w:rsidRDefault="00813EBA" w:rsidP="00813E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6D57" w:rsidRDefault="00506D57"/>
    <w:sectPr w:rsidR="0050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BA"/>
    <w:rsid w:val="00506D57"/>
    <w:rsid w:val="00790345"/>
    <w:rsid w:val="0081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5AA6"/>
  <w15:chartTrackingRefBased/>
  <w15:docId w15:val="{70C713CB-7269-44AB-8719-5503F4CE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E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Barabasz</dc:creator>
  <cp:keywords/>
  <dc:description/>
  <cp:lastModifiedBy>Paweł Barabasz</cp:lastModifiedBy>
  <cp:revision>2</cp:revision>
  <cp:lastPrinted>2020-06-02T13:05:00Z</cp:lastPrinted>
  <dcterms:created xsi:type="dcterms:W3CDTF">2020-06-02T13:08:00Z</dcterms:created>
  <dcterms:modified xsi:type="dcterms:W3CDTF">2020-06-02T13:08:00Z</dcterms:modified>
</cp:coreProperties>
</file>